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FB881" w14:textId="57319D74" w:rsidR="00A240ED" w:rsidRDefault="003E0967" w:rsidP="00A240ED">
      <w:pPr>
        <w:jc w:val="center"/>
        <w:rPr>
          <w:b/>
          <w:bCs/>
        </w:rPr>
      </w:pPr>
      <w:r>
        <w:rPr>
          <w:b/>
          <w:bCs/>
        </w:rPr>
        <w:t>SOC</w:t>
      </w:r>
      <w:r w:rsidR="00C008E4">
        <w:rPr>
          <w:b/>
          <w:bCs/>
        </w:rPr>
        <w:t>Y</w:t>
      </w:r>
      <w:r>
        <w:rPr>
          <w:b/>
          <w:bCs/>
        </w:rPr>
        <w:t xml:space="preserve"> 22</w:t>
      </w:r>
      <w:r w:rsidR="00530C63">
        <w:rPr>
          <w:b/>
          <w:bCs/>
        </w:rPr>
        <w:t>/</w:t>
      </w:r>
      <w:r w:rsidR="00530C63" w:rsidRPr="00530C63">
        <w:rPr>
          <w:b/>
          <w:bCs/>
        </w:rPr>
        <w:t xml:space="preserve"> </w:t>
      </w:r>
      <w:r w:rsidR="00530C63">
        <w:rPr>
          <w:b/>
          <w:bCs/>
        </w:rPr>
        <w:t>ASCL XX.XX</w:t>
      </w:r>
    </w:p>
    <w:p w14:paraId="6C23CA24" w14:textId="77777777" w:rsidR="00A240ED" w:rsidRDefault="00A240ED" w:rsidP="00A240ED">
      <w:pPr>
        <w:jc w:val="center"/>
        <w:rPr>
          <w:b/>
          <w:bCs/>
        </w:rPr>
      </w:pPr>
    </w:p>
    <w:p w14:paraId="61E0D7F9" w14:textId="33DAEF6A" w:rsidR="00A240ED" w:rsidRDefault="00A240ED" w:rsidP="00A240ED">
      <w:pPr>
        <w:jc w:val="center"/>
        <w:rPr>
          <w:b/>
          <w:bCs/>
        </w:rPr>
      </w:pPr>
      <w:r>
        <w:rPr>
          <w:b/>
          <w:bCs/>
        </w:rPr>
        <w:t>The Business of Development in Asia</w:t>
      </w:r>
    </w:p>
    <w:p w14:paraId="4CD2EB74" w14:textId="77777777" w:rsidR="00D34387" w:rsidRDefault="00D34387" w:rsidP="00A240ED">
      <w:pPr>
        <w:jc w:val="center"/>
        <w:rPr>
          <w:b/>
          <w:bCs/>
        </w:rPr>
      </w:pPr>
    </w:p>
    <w:tbl>
      <w:tblPr>
        <w:tblStyle w:val="TableGrid"/>
        <w:tblW w:w="96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002"/>
      </w:tblGrid>
      <w:tr w:rsidR="00D34387" w:rsidRPr="00D34387" w14:paraId="02CFF86C" w14:textId="77777777" w:rsidTr="00790657">
        <w:trPr>
          <w:trHeight w:val="276"/>
          <w:jc w:val="center"/>
        </w:trPr>
        <w:tc>
          <w:tcPr>
            <w:tcW w:w="4679" w:type="dxa"/>
          </w:tcPr>
          <w:p w14:paraId="41BCF270" w14:textId="77777777" w:rsidR="00D34387" w:rsidRPr="00D34387" w:rsidRDefault="00D34387" w:rsidP="00790657">
            <w:pPr>
              <w:rPr>
                <w:rFonts w:ascii="Aptos" w:hAnsi="Aptos"/>
              </w:rPr>
            </w:pPr>
            <w:r w:rsidRPr="00D34387">
              <w:rPr>
                <w:rFonts w:ascii="Aptos" w:hAnsi="Aptos"/>
              </w:rPr>
              <w:t>Professor: Smriti Upadhyay</w:t>
            </w:r>
          </w:p>
        </w:tc>
        <w:tc>
          <w:tcPr>
            <w:tcW w:w="5002" w:type="dxa"/>
          </w:tcPr>
          <w:p w14:paraId="08AD7E39" w14:textId="77777777" w:rsidR="00D34387" w:rsidRPr="00D34387" w:rsidRDefault="00D34387" w:rsidP="00790657">
            <w:pPr>
              <w:jc w:val="right"/>
              <w:rPr>
                <w:rFonts w:ascii="Aptos" w:hAnsi="Aptos"/>
              </w:rPr>
            </w:pPr>
            <w:r w:rsidRPr="00D34387">
              <w:rPr>
                <w:rFonts w:ascii="Aptos" w:hAnsi="Aptos"/>
              </w:rPr>
              <w:t xml:space="preserve">Email: smriti.upadhyay@dartmouth.edu </w:t>
            </w:r>
          </w:p>
        </w:tc>
      </w:tr>
      <w:tr w:rsidR="00D34387" w:rsidRPr="00D34387" w14:paraId="6B67E2BF" w14:textId="77777777" w:rsidTr="00790657">
        <w:trPr>
          <w:trHeight w:val="262"/>
          <w:jc w:val="center"/>
        </w:trPr>
        <w:tc>
          <w:tcPr>
            <w:tcW w:w="4679" w:type="dxa"/>
          </w:tcPr>
          <w:p w14:paraId="7F7A050C" w14:textId="77777777" w:rsidR="00D34387" w:rsidRPr="00D34387" w:rsidRDefault="00D34387" w:rsidP="00790657">
            <w:pPr>
              <w:rPr>
                <w:rFonts w:ascii="Aptos" w:hAnsi="Aptos"/>
              </w:rPr>
            </w:pPr>
            <w:r w:rsidRPr="00D34387">
              <w:rPr>
                <w:rFonts w:ascii="Aptos" w:hAnsi="Aptos"/>
              </w:rPr>
              <w:t xml:space="preserve">Class time: </w:t>
            </w:r>
          </w:p>
          <w:p w14:paraId="072097F3" w14:textId="77777777" w:rsidR="00D34387" w:rsidRPr="00D34387" w:rsidRDefault="00D34387" w:rsidP="00790657">
            <w:pPr>
              <w:rPr>
                <w:rFonts w:ascii="Aptos" w:hAnsi="Aptos"/>
              </w:rPr>
            </w:pPr>
            <w:r w:rsidRPr="00D34387">
              <w:rPr>
                <w:rFonts w:ascii="Aptos" w:hAnsi="Aptos"/>
              </w:rPr>
              <w:t>X-hour:</w:t>
            </w:r>
          </w:p>
        </w:tc>
        <w:tc>
          <w:tcPr>
            <w:tcW w:w="5002" w:type="dxa"/>
          </w:tcPr>
          <w:p w14:paraId="0871EF9E" w14:textId="450DAA0D" w:rsidR="00D34387" w:rsidRPr="00D34387" w:rsidRDefault="00D34387" w:rsidP="00790657">
            <w:pPr>
              <w:jc w:val="right"/>
              <w:rPr>
                <w:rFonts w:ascii="Aptos" w:hAnsi="Aptos"/>
              </w:rPr>
            </w:pPr>
            <w:r w:rsidRPr="00D34387">
              <w:rPr>
                <w:rFonts w:ascii="Aptos" w:hAnsi="Aptos"/>
              </w:rPr>
              <w:t xml:space="preserve">Office hours: </w:t>
            </w:r>
          </w:p>
          <w:p w14:paraId="16022591" w14:textId="3F106F4C" w:rsidR="00D34387" w:rsidRPr="00D34387" w:rsidRDefault="00D34387" w:rsidP="00790657">
            <w:pPr>
              <w:jc w:val="right"/>
              <w:rPr>
                <w:rFonts w:ascii="Aptos" w:hAnsi="Aptos"/>
              </w:rPr>
            </w:pPr>
            <w:r w:rsidRPr="00D34387">
              <w:rPr>
                <w:rFonts w:ascii="Aptos" w:hAnsi="Aptos"/>
              </w:rPr>
              <w:t xml:space="preserve">Office: </w:t>
            </w:r>
            <w:r>
              <w:rPr>
                <w:rFonts w:ascii="Aptos" w:hAnsi="Aptos"/>
              </w:rPr>
              <w:t xml:space="preserve">Blunt Hall </w:t>
            </w:r>
            <w:r w:rsidRPr="00D34387">
              <w:rPr>
                <w:rFonts w:ascii="Aptos" w:hAnsi="Aptos"/>
              </w:rPr>
              <w:t>301 F</w:t>
            </w:r>
          </w:p>
        </w:tc>
      </w:tr>
      <w:tr w:rsidR="00D34387" w:rsidRPr="00D34387" w14:paraId="74FF1917" w14:textId="77777777" w:rsidTr="00790657">
        <w:trPr>
          <w:trHeight w:val="538"/>
          <w:jc w:val="center"/>
        </w:trPr>
        <w:tc>
          <w:tcPr>
            <w:tcW w:w="4679" w:type="dxa"/>
          </w:tcPr>
          <w:p w14:paraId="0B72A6A3" w14:textId="77777777" w:rsidR="00D34387" w:rsidRPr="00D34387" w:rsidRDefault="00D34387" w:rsidP="00790657">
            <w:pPr>
              <w:rPr>
                <w:rFonts w:ascii="Aptos" w:hAnsi="Aptos"/>
              </w:rPr>
            </w:pPr>
            <w:r w:rsidRPr="00D34387">
              <w:rPr>
                <w:rFonts w:ascii="Aptos" w:hAnsi="Aptos"/>
              </w:rPr>
              <w:t xml:space="preserve">Classroom: </w:t>
            </w:r>
          </w:p>
        </w:tc>
        <w:tc>
          <w:tcPr>
            <w:tcW w:w="5002" w:type="dxa"/>
          </w:tcPr>
          <w:p w14:paraId="486F683F" w14:textId="77777777" w:rsidR="00D34387" w:rsidRPr="00D34387" w:rsidRDefault="00D34387" w:rsidP="00790657">
            <w:pPr>
              <w:jc w:val="right"/>
              <w:rPr>
                <w:rFonts w:ascii="Aptos" w:hAnsi="Aptos"/>
              </w:rPr>
            </w:pPr>
          </w:p>
        </w:tc>
      </w:tr>
    </w:tbl>
    <w:p w14:paraId="49A6A0E5" w14:textId="77777777" w:rsidR="00A240ED" w:rsidRDefault="00A240ED">
      <w:pPr>
        <w:rPr>
          <w:b/>
          <w:bCs/>
        </w:rPr>
      </w:pPr>
    </w:p>
    <w:p w14:paraId="55225D41" w14:textId="0865EFA1" w:rsidR="00375BD7" w:rsidRPr="00D2126F" w:rsidRDefault="00595A47">
      <w:pPr>
        <w:rPr>
          <w:b/>
          <w:bCs/>
        </w:rPr>
      </w:pPr>
      <w:r w:rsidRPr="00D2126F">
        <w:rPr>
          <w:b/>
          <w:bCs/>
        </w:rPr>
        <w:t xml:space="preserve">Course </w:t>
      </w:r>
      <w:r w:rsidR="00375BD7" w:rsidRPr="00D2126F">
        <w:rPr>
          <w:b/>
          <w:bCs/>
        </w:rPr>
        <w:t>Description</w:t>
      </w:r>
      <w:r w:rsidR="002008E5">
        <w:rPr>
          <w:b/>
          <w:bCs/>
        </w:rPr>
        <w:t>:</w:t>
      </w:r>
    </w:p>
    <w:p w14:paraId="1C6998B6" w14:textId="77777777" w:rsidR="003E0967" w:rsidRDefault="004A4EA4" w:rsidP="00D2126F">
      <w:r>
        <w:t xml:space="preserve">From the economic miracles of the East Asian Tigers to the rise of the supersize economic powerhouses of China and India, the Asian continent has captured the world’s attention as a dynamic site for economic growth and development. This course focuses on the diverse developmental experiences taking place on the Asian content to offer students a critical examination of the theory and practice of economic development. </w:t>
      </w:r>
    </w:p>
    <w:p w14:paraId="1706C021" w14:textId="77777777" w:rsidR="003E0967" w:rsidRDefault="003E0967" w:rsidP="00D2126F"/>
    <w:p w14:paraId="1E5B88E1" w14:textId="0560A38A" w:rsidR="00015242" w:rsidRDefault="00375BD7" w:rsidP="00D2126F">
      <w:r>
        <w:t>The course</w:t>
      </w:r>
      <w:r w:rsidR="00657C33">
        <w:t xml:space="preserve"> is organized into three parts. We</w:t>
      </w:r>
      <w:r>
        <w:t xml:space="preserve"> begin</w:t>
      </w:r>
      <w:r w:rsidR="00657C33">
        <w:t xml:space="preserve"> in Part I </w:t>
      </w:r>
      <w:r>
        <w:t>with the fundamental question – what is development? – and then delves into</w:t>
      </w:r>
      <w:r w:rsidR="00D2126F">
        <w:t xml:space="preserve"> its fraught historical origins, first as a practice of colonialism and then as a </w:t>
      </w:r>
      <w:r w:rsidR="0079730B">
        <w:t>mode</w:t>
      </w:r>
      <w:r w:rsidR="00D2126F">
        <w:t xml:space="preserve"> of nation-building. </w:t>
      </w:r>
      <w:r w:rsidR="00657C33">
        <w:t xml:space="preserve">Part II covers </w:t>
      </w:r>
      <w:r w:rsidR="004A4EA4">
        <w:t>the most influential paradigms of development theory</w:t>
      </w:r>
      <w:r w:rsidR="00657C33">
        <w:t xml:space="preserve">. We critically evaluate each with </w:t>
      </w:r>
      <w:r w:rsidR="004A4EA4">
        <w:t>case studies</w:t>
      </w:r>
      <w:r w:rsidR="00D2126F">
        <w:t xml:space="preserve"> from </w:t>
      </w:r>
      <w:r w:rsidR="0079730B">
        <w:t xml:space="preserve">the </w:t>
      </w:r>
      <w:r w:rsidR="00D2126F">
        <w:t>Asia</w:t>
      </w:r>
      <w:r w:rsidR="0079730B">
        <w:t>n region</w:t>
      </w:r>
      <w:r w:rsidR="00D2126F">
        <w:t xml:space="preserve">. </w:t>
      </w:r>
      <w:r w:rsidR="00657C33">
        <w:t>In Part III, the</w:t>
      </w:r>
      <w:r w:rsidR="00D2126F">
        <w:t xml:space="preserve"> course contemplat</w:t>
      </w:r>
      <w:r w:rsidR="00657C33">
        <w:t xml:space="preserve">es </w:t>
      </w:r>
      <w:r w:rsidR="00D2126F">
        <w:t>some of the most critical challenges to developmental pursuits today</w:t>
      </w:r>
      <w:r w:rsidR="00657C33">
        <w:t xml:space="preserve">, including </w:t>
      </w:r>
      <w:r w:rsidR="00D2126F">
        <w:t xml:space="preserve">what does it mean to develop in a world facing ecological devastation and where inequalities are growing at breakneck speed? </w:t>
      </w:r>
    </w:p>
    <w:p w14:paraId="41A664CE" w14:textId="77777777" w:rsidR="00015242" w:rsidRDefault="00015242" w:rsidP="00D2126F"/>
    <w:p w14:paraId="5E00DFE4" w14:textId="43F6BCD1" w:rsidR="00375BD7" w:rsidRDefault="00015242" w:rsidP="00D2126F">
      <w:r>
        <w:t xml:space="preserve">Distributives: </w:t>
      </w:r>
      <w:r w:rsidR="00D34387">
        <w:t>INT</w:t>
      </w:r>
    </w:p>
    <w:p w14:paraId="269C2AD9" w14:textId="77777777" w:rsidR="00D2126F" w:rsidRDefault="00D2126F" w:rsidP="00D2126F"/>
    <w:p w14:paraId="32BDD1F1" w14:textId="77777777" w:rsidR="00D34387" w:rsidRDefault="00D34387">
      <w:pPr>
        <w:rPr>
          <w:b/>
          <w:bCs/>
        </w:rPr>
      </w:pPr>
      <w:r>
        <w:rPr>
          <w:b/>
          <w:bCs/>
        </w:rPr>
        <w:t>Course</w:t>
      </w:r>
      <w:r w:rsidR="002008E5">
        <w:rPr>
          <w:b/>
          <w:bCs/>
        </w:rPr>
        <w:t xml:space="preserve"> Objectives: </w:t>
      </w:r>
    </w:p>
    <w:p w14:paraId="57D67701" w14:textId="5B8259D9" w:rsidR="002008E5" w:rsidRPr="002D7B7D" w:rsidRDefault="002D7B7D">
      <w:r>
        <w:t xml:space="preserve">Upon completion of this class, students will be able to </w:t>
      </w:r>
    </w:p>
    <w:p w14:paraId="35B1B843" w14:textId="30482F51" w:rsidR="002D7B7D" w:rsidRDefault="002D7B7D" w:rsidP="00E66048">
      <w:pPr>
        <w:pStyle w:val="ListParagraph"/>
        <w:numPr>
          <w:ilvl w:val="0"/>
          <w:numId w:val="3"/>
        </w:numPr>
      </w:pPr>
      <w:r>
        <w:t>Describe the historical origins and transformations of the ideas and practices of economic development from the late 19</w:t>
      </w:r>
      <w:r w:rsidRPr="002D7B7D">
        <w:rPr>
          <w:vertAlign w:val="superscript"/>
        </w:rPr>
        <w:t>th</w:t>
      </w:r>
      <w:r>
        <w:t xml:space="preserve"> century to the present </w:t>
      </w:r>
    </w:p>
    <w:p w14:paraId="03746509" w14:textId="177C7CF7" w:rsidR="00190BB6" w:rsidRDefault="00190BB6" w:rsidP="00E66048">
      <w:pPr>
        <w:pStyle w:val="ListParagraph"/>
        <w:numPr>
          <w:ilvl w:val="0"/>
          <w:numId w:val="3"/>
        </w:numPr>
      </w:pPr>
      <w:r>
        <w:t>Identify key social and political actors and institutions that shape development practice, including states, non-state actors, international financial institutions, businesses, and local community groups</w:t>
      </w:r>
    </w:p>
    <w:p w14:paraId="777A452F" w14:textId="77777777" w:rsidR="002D7B7D" w:rsidRDefault="002D7B7D" w:rsidP="002D7B7D">
      <w:pPr>
        <w:pStyle w:val="ListParagraph"/>
        <w:numPr>
          <w:ilvl w:val="0"/>
          <w:numId w:val="3"/>
        </w:numPr>
      </w:pPr>
      <w:r>
        <w:t xml:space="preserve">Explain how social structures and norms influence the theory and practice of economic development </w:t>
      </w:r>
    </w:p>
    <w:p w14:paraId="74C7D834" w14:textId="7FB2552B" w:rsidR="00853D0F" w:rsidRPr="002D7B7D" w:rsidRDefault="00853D0F" w:rsidP="002D7B7D">
      <w:pPr>
        <w:pStyle w:val="ListParagraph"/>
        <w:numPr>
          <w:ilvl w:val="0"/>
          <w:numId w:val="3"/>
        </w:numPr>
        <w:rPr>
          <w:rFonts w:ascii="Aptos" w:hAnsi="Aptos"/>
        </w:rPr>
      </w:pPr>
      <w:r w:rsidRPr="002D7B7D">
        <w:rPr>
          <w:rFonts w:ascii="Aptos" w:hAnsi="Aptos"/>
        </w:rPr>
        <w:t xml:space="preserve">Use elements of critical thinking, including identifying main arguments and assumptions of scholarly writing, to evaluate contemporary debates related to development theory and practice  </w:t>
      </w:r>
    </w:p>
    <w:p w14:paraId="328C11D0" w14:textId="77777777" w:rsidR="002008E5" w:rsidRDefault="002008E5">
      <w:pPr>
        <w:rPr>
          <w:b/>
          <w:bCs/>
        </w:rPr>
      </w:pPr>
    </w:p>
    <w:p w14:paraId="76F73E6D" w14:textId="1FAB8D42" w:rsidR="002008E5" w:rsidRPr="00D34387" w:rsidRDefault="002008E5">
      <w:pPr>
        <w:rPr>
          <w:lang w:val="en-CA"/>
        </w:rPr>
      </w:pPr>
      <w:r>
        <w:rPr>
          <w:b/>
          <w:bCs/>
        </w:rPr>
        <w:t xml:space="preserve">Course Materials: </w:t>
      </w:r>
      <w:r w:rsidR="00D34387" w:rsidRPr="00D34387">
        <w:rPr>
          <w:lang w:val="en-CA"/>
        </w:rPr>
        <w:t xml:space="preserve">There is no textbook for this class. All readings and other materials will be posted on Canvas. </w:t>
      </w:r>
    </w:p>
    <w:p w14:paraId="18197798" w14:textId="1765226B" w:rsidR="007B24F0" w:rsidRPr="007B24F0" w:rsidRDefault="002008E5" w:rsidP="007B24F0">
      <w:pPr>
        <w:rPr>
          <w:b/>
          <w:bCs/>
        </w:rPr>
      </w:pPr>
      <w:r>
        <w:rPr>
          <w:b/>
          <w:bCs/>
        </w:rPr>
        <w:t xml:space="preserve">Course Expectations and </w:t>
      </w:r>
      <w:r w:rsidR="00DD6CBE">
        <w:rPr>
          <w:b/>
          <w:bCs/>
        </w:rPr>
        <w:t>Assignments</w:t>
      </w:r>
      <w:r>
        <w:rPr>
          <w:b/>
          <w:bCs/>
        </w:rPr>
        <w:t xml:space="preserve">: </w:t>
      </w:r>
      <w:r w:rsidR="007B24F0" w:rsidRPr="007B24F0">
        <w:t xml:space="preserve">The most important requirement for this course is that you commit to being present, prepared, and engaged throughout the term. </w:t>
      </w:r>
      <w:r w:rsidR="00190BB6">
        <w:t xml:space="preserve">At </w:t>
      </w:r>
      <w:r w:rsidR="00190BB6">
        <w:lastRenderedPageBreak/>
        <w:t xml:space="preserve">minimum, this means, attending classes and completing all assigned readings before they are due. NOTE: </w:t>
      </w:r>
      <w:r w:rsidR="007B24F0" w:rsidRPr="007B24F0">
        <w:t>It is not possible to “cram” readings. I encourage you to start the readings early so that you have enough time to process what you are reading and to reflect on it thoughtfully. I also highly recommend highlighting and taking note of what you find compelling and confusing while you are reading. This is an important strategy that has many payoffs. Not only does it help you stay engaged while reading, but it will also help you for every other component of this course.</w:t>
      </w:r>
      <w:r w:rsidR="007B24F0" w:rsidRPr="007B24F0">
        <w:rPr>
          <w:b/>
          <w:bCs/>
        </w:rPr>
        <w:t xml:space="preserve"> </w:t>
      </w:r>
    </w:p>
    <w:p w14:paraId="03AD7819" w14:textId="240DB758" w:rsidR="002008E5" w:rsidRDefault="002008E5">
      <w:pPr>
        <w:rPr>
          <w:b/>
          <w:bCs/>
        </w:rPr>
      </w:pPr>
    </w:p>
    <w:p w14:paraId="3FBFDD58" w14:textId="3340BE11" w:rsidR="007B24F0" w:rsidRDefault="007B24F0">
      <w:r>
        <w:t>You will be required to complete the following assignments:</w:t>
      </w:r>
    </w:p>
    <w:p w14:paraId="032FBAC9" w14:textId="77777777" w:rsidR="007B24F0" w:rsidRDefault="007B24F0"/>
    <w:p w14:paraId="75092B6E" w14:textId="21F5517B" w:rsidR="00190BB6" w:rsidRPr="00CF5602" w:rsidRDefault="007B24F0" w:rsidP="007B24F0">
      <w:pPr>
        <w:pStyle w:val="ListParagraph"/>
        <w:numPr>
          <w:ilvl w:val="0"/>
          <w:numId w:val="5"/>
        </w:numPr>
        <w:rPr>
          <w:b/>
          <w:bCs/>
        </w:rPr>
      </w:pPr>
      <w:r w:rsidRPr="00CF5602">
        <w:rPr>
          <w:b/>
          <w:bCs/>
        </w:rPr>
        <w:t xml:space="preserve">Participate effectively </w:t>
      </w:r>
      <w:r w:rsidR="00C04B1F" w:rsidRPr="00CF5602">
        <w:rPr>
          <w:b/>
          <w:bCs/>
        </w:rPr>
        <w:t>(every</w:t>
      </w:r>
      <w:r w:rsidRPr="00CF5602">
        <w:rPr>
          <w:b/>
          <w:bCs/>
        </w:rPr>
        <w:t xml:space="preserve"> class</w:t>
      </w:r>
      <w:r w:rsidR="00C04B1F" w:rsidRPr="00CF5602">
        <w:rPr>
          <w:b/>
          <w:bCs/>
        </w:rPr>
        <w:t>)</w:t>
      </w:r>
    </w:p>
    <w:p w14:paraId="0D7ECC27" w14:textId="77777777" w:rsidR="00190BB6" w:rsidRDefault="00190BB6" w:rsidP="00190BB6">
      <w:pPr>
        <w:pStyle w:val="ListParagraph"/>
        <w:numPr>
          <w:ilvl w:val="1"/>
          <w:numId w:val="5"/>
        </w:numPr>
      </w:pPr>
      <w:r>
        <w:t>A</w:t>
      </w:r>
      <w:r w:rsidR="007B24F0" w:rsidRPr="007B24F0">
        <w:t>ssessed on an ongoing basis,</w:t>
      </w:r>
      <w:r>
        <w:t xml:space="preserve"> </w:t>
      </w:r>
    </w:p>
    <w:p w14:paraId="48A87E9D" w14:textId="77777777" w:rsidR="00190BB6" w:rsidRDefault="00190BB6" w:rsidP="004E0C5D">
      <w:pPr>
        <w:pStyle w:val="ListParagraph"/>
        <w:numPr>
          <w:ilvl w:val="1"/>
          <w:numId w:val="5"/>
        </w:numPr>
      </w:pPr>
      <w:r>
        <w:t>Includes, but is not limited to, attendance</w:t>
      </w:r>
    </w:p>
    <w:p w14:paraId="5FCAA51C" w14:textId="37D3FA87" w:rsidR="007B24F0" w:rsidRPr="007B24F0" w:rsidRDefault="00C04B1F" w:rsidP="004E0C5D">
      <w:pPr>
        <w:pStyle w:val="ListParagraph"/>
        <w:numPr>
          <w:ilvl w:val="1"/>
          <w:numId w:val="5"/>
        </w:numPr>
      </w:pPr>
      <w:r>
        <w:t xml:space="preserve">Examples: </w:t>
      </w:r>
      <w:r w:rsidR="007B24F0" w:rsidRPr="007B24F0">
        <w:t>initiating topic</w:t>
      </w:r>
      <w:r w:rsidR="00190BB6">
        <w:t>s for discussion, asking</w:t>
      </w:r>
      <w:r w:rsidR="007B24F0" w:rsidRPr="007B24F0">
        <w:t xml:space="preserve"> question</w:t>
      </w:r>
      <w:r w:rsidR="00190BB6">
        <w:t>s</w:t>
      </w:r>
      <w:r w:rsidR="007B24F0" w:rsidRPr="007B24F0">
        <w:t>, providing information, reacting to discussions, disagreeing</w:t>
      </w:r>
      <w:r w:rsidR="00190BB6">
        <w:t xml:space="preserve"> </w:t>
      </w:r>
      <w:r w:rsidR="007B24F0" w:rsidRPr="007B24F0">
        <w:t>and explaining why</w:t>
      </w:r>
      <w:r w:rsidR="00190BB6">
        <w:t xml:space="preserve">, </w:t>
      </w:r>
      <w:r w:rsidR="007B24F0" w:rsidRPr="007B24F0">
        <w:t xml:space="preserve">restating what others have said to ensure that you have understood, and respectfully encouraging others to participate. </w:t>
      </w:r>
    </w:p>
    <w:p w14:paraId="5976D8DC" w14:textId="7C2D1D74" w:rsidR="007B24F0" w:rsidRDefault="007B24F0" w:rsidP="007B24F0">
      <w:pPr>
        <w:ind w:left="360"/>
      </w:pPr>
    </w:p>
    <w:p w14:paraId="270229BE" w14:textId="4E80D3E5" w:rsidR="00190BB6" w:rsidRPr="00CF5602" w:rsidRDefault="007B24F0" w:rsidP="007B24F0">
      <w:pPr>
        <w:pStyle w:val="ListParagraph"/>
        <w:numPr>
          <w:ilvl w:val="0"/>
          <w:numId w:val="5"/>
        </w:numPr>
        <w:rPr>
          <w:b/>
          <w:bCs/>
        </w:rPr>
      </w:pPr>
      <w:r w:rsidRPr="00CF5602">
        <w:rPr>
          <w:b/>
          <w:bCs/>
        </w:rPr>
        <w:t>Discussion Questions</w:t>
      </w:r>
      <w:r w:rsidR="00C04B1F" w:rsidRPr="00CF5602">
        <w:rPr>
          <w:b/>
          <w:bCs/>
        </w:rPr>
        <w:t xml:space="preserve"> (every week)</w:t>
      </w:r>
    </w:p>
    <w:p w14:paraId="44E2E04E" w14:textId="77777777" w:rsidR="00190BB6" w:rsidRDefault="00190BB6" w:rsidP="00190BB6">
      <w:pPr>
        <w:pStyle w:val="ListParagraph"/>
        <w:numPr>
          <w:ilvl w:val="1"/>
          <w:numId w:val="5"/>
        </w:numPr>
      </w:pPr>
      <w:r>
        <w:t>Due weekly, immediately after first class of the week (</w:t>
      </w:r>
      <w:r w:rsidR="007B24F0" w:rsidRPr="007B24F0">
        <w:t>Monday at 10 PM</w:t>
      </w:r>
      <w:r>
        <w:t>)</w:t>
      </w:r>
    </w:p>
    <w:p w14:paraId="4E9C5F44" w14:textId="77777777" w:rsidR="00190BB6" w:rsidRDefault="00190BB6" w:rsidP="00190BB6">
      <w:pPr>
        <w:pStyle w:val="ListParagraph"/>
        <w:numPr>
          <w:ilvl w:val="1"/>
          <w:numId w:val="5"/>
        </w:numPr>
      </w:pPr>
      <w:r>
        <w:t xml:space="preserve">Exception: no discussion required the week </w:t>
      </w:r>
      <w:r w:rsidR="007B24F0" w:rsidRPr="007B24F0">
        <w:t xml:space="preserve">you will be leading the panel discussion (more on that below). </w:t>
      </w:r>
    </w:p>
    <w:p w14:paraId="0A033E86" w14:textId="77777777" w:rsidR="00C04B1F" w:rsidRDefault="00190BB6" w:rsidP="00190BB6">
      <w:pPr>
        <w:pStyle w:val="ListParagraph"/>
        <w:numPr>
          <w:ilvl w:val="1"/>
          <w:numId w:val="5"/>
        </w:numPr>
      </w:pPr>
      <w:r>
        <w:t>S</w:t>
      </w:r>
      <w:r w:rsidR="007B24F0" w:rsidRPr="007B24F0">
        <w:t>hould be thoughtful and relevant to the topics we are discussing</w:t>
      </w:r>
      <w:r w:rsidR="00C04B1F">
        <w:t xml:space="preserve">; should refer to the readings and discussion </w:t>
      </w:r>
      <w:r w:rsidR="007B24F0" w:rsidRPr="00C04B1F">
        <w:rPr>
          <w:i/>
          <w:iCs/>
        </w:rPr>
        <w:t>as a starting point</w:t>
      </w:r>
      <w:r w:rsidR="007B24F0" w:rsidRPr="007B24F0">
        <w:t xml:space="preserve">, but the aim of the question is to take our discussion </w:t>
      </w:r>
      <w:r w:rsidR="007B24F0" w:rsidRPr="00C04B1F">
        <w:rPr>
          <w:i/>
          <w:iCs/>
        </w:rPr>
        <w:t>beyond what we have already read and discussed.</w:t>
      </w:r>
      <w:r w:rsidR="007B24F0" w:rsidRPr="007B24F0">
        <w:t xml:space="preserve"> </w:t>
      </w:r>
    </w:p>
    <w:p w14:paraId="3629D700" w14:textId="34C2F5B0" w:rsidR="007B24F0" w:rsidRPr="007B24F0" w:rsidRDefault="00C04B1F" w:rsidP="00190BB6">
      <w:pPr>
        <w:pStyle w:val="ListParagraph"/>
        <w:numPr>
          <w:ilvl w:val="1"/>
          <w:numId w:val="5"/>
        </w:numPr>
      </w:pPr>
      <w:r>
        <w:t>Q</w:t>
      </w:r>
      <w:r w:rsidR="007B24F0" w:rsidRPr="007B24F0">
        <w:t>uestion</w:t>
      </w:r>
      <w:r>
        <w:t>s</w:t>
      </w:r>
      <w:r w:rsidR="007B24F0" w:rsidRPr="007B24F0">
        <w:t xml:space="preserve"> </w:t>
      </w:r>
      <w:r>
        <w:t xml:space="preserve">can </w:t>
      </w:r>
      <w:r w:rsidR="007B24F0" w:rsidRPr="007B24F0">
        <w:t xml:space="preserve">incorporate a current or recent event in the news or a specific case study that you have in mind. If you have a question that is similar to one that is already posted, you can refer to it, but you will need to distinguish yours in some way. Be mindful of asking the same type of question each week. Your discussion questions will be assessed according to the grading scale below (See “Grading”) </w:t>
      </w:r>
    </w:p>
    <w:p w14:paraId="2977A14A" w14:textId="7E29F25D" w:rsidR="007B24F0" w:rsidRDefault="007B24F0" w:rsidP="007B24F0">
      <w:pPr>
        <w:pStyle w:val="ListParagraph"/>
      </w:pPr>
    </w:p>
    <w:p w14:paraId="2AFFE52B" w14:textId="0C377185" w:rsidR="00C04B1F" w:rsidRPr="00CF5602" w:rsidRDefault="007B24F0" w:rsidP="007B24F0">
      <w:pPr>
        <w:pStyle w:val="ListParagraph"/>
        <w:numPr>
          <w:ilvl w:val="0"/>
          <w:numId w:val="5"/>
        </w:numPr>
        <w:rPr>
          <w:b/>
          <w:bCs/>
        </w:rPr>
      </w:pPr>
      <w:r w:rsidRPr="00CF5602">
        <w:rPr>
          <w:b/>
          <w:bCs/>
        </w:rPr>
        <w:t xml:space="preserve">Panel Discussion </w:t>
      </w:r>
      <w:r w:rsidR="00C04B1F" w:rsidRPr="00CF5602">
        <w:rPr>
          <w:b/>
          <w:bCs/>
        </w:rPr>
        <w:t>(once a term)</w:t>
      </w:r>
    </w:p>
    <w:p w14:paraId="50689529" w14:textId="77777777" w:rsidR="00CF5602" w:rsidRDefault="00CF5602" w:rsidP="00C04B1F">
      <w:pPr>
        <w:pStyle w:val="ListParagraph"/>
        <w:numPr>
          <w:ilvl w:val="1"/>
          <w:numId w:val="5"/>
        </w:numPr>
      </w:pPr>
      <w:r>
        <w:t>You will lead discussion as part of a panel of two or three (d</w:t>
      </w:r>
      <w:r w:rsidR="00C04B1F">
        <w:t>epending on the class size</w:t>
      </w:r>
      <w:r>
        <w:t>)</w:t>
      </w:r>
    </w:p>
    <w:p w14:paraId="0F58FBBF" w14:textId="72345B90" w:rsidR="00C04B1F" w:rsidRDefault="00CF5602" w:rsidP="00C04B1F">
      <w:pPr>
        <w:pStyle w:val="ListParagraph"/>
        <w:numPr>
          <w:ilvl w:val="1"/>
          <w:numId w:val="5"/>
        </w:numPr>
      </w:pPr>
      <w:r>
        <w:t xml:space="preserve">Choose TWO questions from the discussion questions posted by your peers and prepare your responses (250-500 words) to the question for class on Wednesday </w:t>
      </w:r>
    </w:p>
    <w:p w14:paraId="6B69BFD8" w14:textId="3C9F9C88" w:rsidR="00CF5602" w:rsidRDefault="00CF5602" w:rsidP="00C04B1F">
      <w:pPr>
        <w:pStyle w:val="ListParagraph"/>
        <w:numPr>
          <w:ilvl w:val="1"/>
          <w:numId w:val="5"/>
        </w:numPr>
      </w:pPr>
      <w:r>
        <w:t xml:space="preserve">Responses are to be prepared </w:t>
      </w:r>
      <w:r w:rsidRPr="00CF5602">
        <w:rPr>
          <w:i/>
          <w:iCs/>
        </w:rPr>
        <w:t>individually</w:t>
      </w:r>
      <w:r>
        <w:t xml:space="preserve">. </w:t>
      </w:r>
      <w:r w:rsidRPr="007B24F0">
        <w:t>The class discussion will be more interesting if there is spontaneity in the discussion</w:t>
      </w:r>
      <w:r>
        <w:t xml:space="preserve">, so please </w:t>
      </w:r>
      <w:r w:rsidRPr="007B24F0">
        <w:t>choose and answer questions on your own, without coordinating with your co-panelist</w:t>
      </w:r>
      <w:r>
        <w:t>(s)</w:t>
      </w:r>
      <w:r w:rsidRPr="007B24F0">
        <w:t>.</w:t>
      </w:r>
    </w:p>
    <w:p w14:paraId="2F2E6614" w14:textId="77777777" w:rsidR="00CF5602" w:rsidRDefault="00CF5602" w:rsidP="000006E1">
      <w:pPr>
        <w:pStyle w:val="ListParagraph"/>
        <w:numPr>
          <w:ilvl w:val="1"/>
          <w:numId w:val="5"/>
        </w:numPr>
      </w:pPr>
      <w:r>
        <w:lastRenderedPageBreak/>
        <w:t>E</w:t>
      </w:r>
      <w:r w:rsidR="007B24F0" w:rsidRPr="007B24F0">
        <w:t>nsure that they are thoughtful, coherent, and edited for grammar, spelling and typos</w:t>
      </w:r>
      <w:r>
        <w:t xml:space="preserve">. </w:t>
      </w:r>
    </w:p>
    <w:p w14:paraId="2FFF43D1" w14:textId="77777777" w:rsidR="00CF5602" w:rsidRPr="00CF5602" w:rsidRDefault="00CF5602" w:rsidP="00CF5602">
      <w:pPr>
        <w:pStyle w:val="ListParagraph"/>
        <w:numPr>
          <w:ilvl w:val="1"/>
          <w:numId w:val="5"/>
        </w:numPr>
      </w:pPr>
      <w:r>
        <w:t xml:space="preserve">Submit your written responses on Canvas </w:t>
      </w:r>
      <w:r>
        <w:rPr>
          <w:i/>
          <w:iCs/>
        </w:rPr>
        <w:t>before your panel discussion</w:t>
      </w:r>
    </w:p>
    <w:p w14:paraId="7CA18632" w14:textId="54648997" w:rsidR="007B24F0" w:rsidRDefault="007B24F0" w:rsidP="00CF5602">
      <w:r w:rsidRPr="007B24F0">
        <w:t xml:space="preserve"> </w:t>
      </w:r>
    </w:p>
    <w:p w14:paraId="03B65F66" w14:textId="77777777" w:rsidR="00CF5602" w:rsidRPr="00CF5602" w:rsidRDefault="007B24F0" w:rsidP="007B24F0">
      <w:pPr>
        <w:pStyle w:val="ListParagraph"/>
        <w:numPr>
          <w:ilvl w:val="0"/>
          <w:numId w:val="5"/>
        </w:numPr>
        <w:rPr>
          <w:b/>
          <w:bCs/>
        </w:rPr>
      </w:pPr>
      <w:r w:rsidRPr="00CF5602">
        <w:rPr>
          <w:b/>
          <w:bCs/>
        </w:rPr>
        <w:t>Country Projects</w:t>
      </w:r>
      <w:r w:rsidR="00BF6C1A" w:rsidRPr="00CF5602">
        <w:rPr>
          <w:b/>
          <w:bCs/>
        </w:rPr>
        <w:t xml:space="preserve"> </w:t>
      </w:r>
      <w:r w:rsidR="00CF5602" w:rsidRPr="00CF5602">
        <w:rPr>
          <w:b/>
          <w:bCs/>
        </w:rPr>
        <w:t>(three times a term)</w:t>
      </w:r>
    </w:p>
    <w:p w14:paraId="0CD34164" w14:textId="0CB98FBD" w:rsidR="00CF5602" w:rsidRDefault="00BF6C1A" w:rsidP="00CF5602">
      <w:pPr>
        <w:pStyle w:val="ListParagraph"/>
        <w:numPr>
          <w:ilvl w:val="1"/>
          <w:numId w:val="5"/>
        </w:numPr>
      </w:pPr>
      <w:r>
        <w:t xml:space="preserve">You will complete three research projects </w:t>
      </w:r>
      <w:r w:rsidR="00CF5602">
        <w:t xml:space="preserve">(described below) </w:t>
      </w:r>
      <w:r>
        <w:t xml:space="preserve">on the development experiences of an Asian country of your choosing. </w:t>
      </w:r>
      <w:r w:rsidR="00CF5602">
        <w:t>More detailed instructions are available on Canvas.</w:t>
      </w:r>
    </w:p>
    <w:p w14:paraId="3E2891CE" w14:textId="06DA9816" w:rsidR="00BF6C1A" w:rsidRDefault="00CF5602" w:rsidP="000F77C7">
      <w:pPr>
        <w:pStyle w:val="ListParagraph"/>
        <w:numPr>
          <w:ilvl w:val="1"/>
          <w:numId w:val="5"/>
        </w:numPr>
      </w:pPr>
      <w:r>
        <w:t>R</w:t>
      </w:r>
      <w:r w:rsidR="00BF6C1A">
        <w:t xml:space="preserve">eport your country choice to me by the start of Week 3. </w:t>
      </w:r>
      <w:r w:rsidR="00D3474D">
        <w:t>Look for countries that are of interest to you and then look for specific development projects or initiatives that are taking place in that country or approach your choice the other way around. R</w:t>
      </w:r>
      <w:r w:rsidR="00BF6C1A">
        <w:t>ead</w:t>
      </w:r>
      <w:r>
        <w:t xml:space="preserve"> </w:t>
      </w:r>
      <w:r w:rsidR="00BF6C1A">
        <w:t>the news, brows</w:t>
      </w:r>
      <w:r>
        <w:t>e</w:t>
      </w:r>
      <w:r w:rsidR="00BF6C1A">
        <w:t xml:space="preserve"> the websites of organizations </w:t>
      </w:r>
      <w:r w:rsidR="00D3474D">
        <w:t>l</w:t>
      </w:r>
      <w:r w:rsidR="00BF6C1A">
        <w:t>ike the World Bank</w:t>
      </w:r>
      <w:r w:rsidR="000F77C7">
        <w:t xml:space="preserve">, </w:t>
      </w:r>
      <w:r w:rsidR="00BF6C1A">
        <w:t xml:space="preserve">IMF, </w:t>
      </w:r>
      <w:r w:rsidR="000F77C7">
        <w:t xml:space="preserve">Asian Development Bank, International Labor Organization and other U.N. bodies. </w:t>
      </w:r>
    </w:p>
    <w:p w14:paraId="0B51D039" w14:textId="45CC1024" w:rsidR="000F77C7" w:rsidRDefault="00CF5602" w:rsidP="007B24F0">
      <w:pPr>
        <w:pStyle w:val="ListParagraph"/>
        <w:numPr>
          <w:ilvl w:val="1"/>
          <w:numId w:val="5"/>
        </w:numPr>
      </w:pPr>
      <w:r w:rsidRPr="00CF5602">
        <w:rPr>
          <w:i/>
          <w:iCs/>
          <w:u w:val="single"/>
        </w:rPr>
        <w:t xml:space="preserve">Project 1: </w:t>
      </w:r>
      <w:r w:rsidR="000F77C7" w:rsidRPr="00CF5602">
        <w:rPr>
          <w:i/>
          <w:iCs/>
          <w:u w:val="single"/>
        </w:rPr>
        <w:t xml:space="preserve">Alternative </w:t>
      </w:r>
      <w:r w:rsidRPr="00CF5602">
        <w:rPr>
          <w:i/>
          <w:iCs/>
          <w:u w:val="single"/>
        </w:rPr>
        <w:t xml:space="preserve">“CIA-type” </w:t>
      </w:r>
      <w:r w:rsidR="007B24F0" w:rsidRPr="00CF5602">
        <w:rPr>
          <w:i/>
          <w:iCs/>
          <w:u w:val="single"/>
        </w:rPr>
        <w:t>Factsheet</w:t>
      </w:r>
      <w:r>
        <w:t>: C</w:t>
      </w:r>
      <w:r w:rsidR="000F77C7">
        <w:t>onstruct a factsheet for your country that communicates basic information about the social, political, and economic history and context of the country</w:t>
      </w:r>
      <w:r>
        <w:t xml:space="preserve">, in the style of </w:t>
      </w:r>
      <w:r w:rsidR="000F77C7">
        <w:t>existing profiles published by the CIA or World Bank</w:t>
      </w:r>
      <w:r>
        <w:t xml:space="preserve">, but with a critical twist. Your factsheet will </w:t>
      </w:r>
      <w:r w:rsidR="00F75513">
        <w:t xml:space="preserve">make explicit the macro-historical power structures that are relevant for understanding your country’s development trajectory (e.g. was it colonized? By whom? When did it gain independence? Type of government? Geopolitical ties?) </w:t>
      </w:r>
      <w:r w:rsidRPr="00CF5602">
        <w:rPr>
          <w:b/>
          <w:bCs/>
        </w:rPr>
        <w:t>D</w:t>
      </w:r>
      <w:r w:rsidR="00F75513" w:rsidRPr="00CF5602">
        <w:rPr>
          <w:b/>
          <w:bCs/>
        </w:rPr>
        <w:t>ue in Week 4.</w:t>
      </w:r>
    </w:p>
    <w:p w14:paraId="52A1A001" w14:textId="7E299F88" w:rsidR="00F75513" w:rsidRDefault="00CF5602" w:rsidP="00F75513">
      <w:pPr>
        <w:pStyle w:val="ListParagraph"/>
        <w:numPr>
          <w:ilvl w:val="1"/>
          <w:numId w:val="5"/>
        </w:numPr>
      </w:pPr>
      <w:r w:rsidRPr="00CF5602">
        <w:rPr>
          <w:i/>
          <w:iCs/>
          <w:u w:val="single"/>
        </w:rPr>
        <w:t xml:space="preserve">Project 2: </w:t>
      </w:r>
      <w:r w:rsidR="007B24F0" w:rsidRPr="00CF5602">
        <w:rPr>
          <w:i/>
          <w:iCs/>
          <w:u w:val="single"/>
        </w:rPr>
        <w:t>History of Development</w:t>
      </w:r>
      <w:r>
        <w:t xml:space="preserve">: </w:t>
      </w:r>
      <w:r w:rsidR="00F75513">
        <w:t>4–6-page (1,000-1,500</w:t>
      </w:r>
      <w:r w:rsidR="00DD6CBE">
        <w:t xml:space="preserve"> word</w:t>
      </w:r>
      <w:r w:rsidR="00F75513">
        <w:t xml:space="preserve">) paper that identifies and analyzes 2-3 critical factors in your country’s development history. The paper </w:t>
      </w:r>
      <w:proofErr w:type="gramStart"/>
      <w:r w:rsidR="00F75513">
        <w:t xml:space="preserve">should </w:t>
      </w:r>
      <w:r>
        <w:t>will</w:t>
      </w:r>
      <w:proofErr w:type="gramEnd"/>
      <w:r>
        <w:t xml:space="preserve"> build</w:t>
      </w:r>
      <w:r w:rsidR="00F75513">
        <w:t xml:space="preserve"> on the information you gathered and presented in the factsheet, but you will need to conduct additional research for this part of the project. </w:t>
      </w:r>
      <w:r w:rsidRPr="00CF5602">
        <w:rPr>
          <w:b/>
          <w:bCs/>
        </w:rPr>
        <w:t>D</w:t>
      </w:r>
      <w:r w:rsidR="00F75513" w:rsidRPr="00CF5602">
        <w:rPr>
          <w:b/>
          <w:bCs/>
        </w:rPr>
        <w:t>ue in Week 7.</w:t>
      </w:r>
    </w:p>
    <w:p w14:paraId="2AEC70A0" w14:textId="74ADDFA2" w:rsidR="007B24F0" w:rsidRPr="00CF5602" w:rsidRDefault="00CF5602" w:rsidP="00DD6CBE">
      <w:pPr>
        <w:pStyle w:val="ListParagraph"/>
        <w:numPr>
          <w:ilvl w:val="1"/>
          <w:numId w:val="5"/>
        </w:numPr>
        <w:rPr>
          <w:b/>
          <w:bCs/>
        </w:rPr>
      </w:pPr>
      <w:r w:rsidRPr="00CF5602">
        <w:rPr>
          <w:i/>
          <w:iCs/>
          <w:u w:val="single"/>
        </w:rPr>
        <w:t xml:space="preserve">Project 3: </w:t>
      </w:r>
      <w:r>
        <w:rPr>
          <w:i/>
          <w:iCs/>
          <w:u w:val="single"/>
        </w:rPr>
        <w:t xml:space="preserve">Current </w:t>
      </w:r>
      <w:r w:rsidRPr="00CF5602">
        <w:rPr>
          <w:i/>
          <w:iCs/>
          <w:u w:val="single"/>
        </w:rPr>
        <w:t xml:space="preserve">Analysis of </w:t>
      </w:r>
      <w:r>
        <w:rPr>
          <w:i/>
          <w:iCs/>
          <w:u w:val="single"/>
        </w:rPr>
        <w:t xml:space="preserve">a </w:t>
      </w:r>
      <w:r w:rsidR="007B24F0" w:rsidRPr="00CF5602">
        <w:rPr>
          <w:i/>
          <w:iCs/>
          <w:u w:val="single"/>
        </w:rPr>
        <w:t>Development</w:t>
      </w:r>
      <w:r>
        <w:rPr>
          <w:i/>
          <w:iCs/>
          <w:u w:val="single"/>
        </w:rPr>
        <w:t>al</w:t>
      </w:r>
      <w:r w:rsidR="007B24F0" w:rsidRPr="00CF5602">
        <w:rPr>
          <w:i/>
          <w:iCs/>
          <w:u w:val="single"/>
        </w:rPr>
        <w:t xml:space="preserve"> </w:t>
      </w:r>
      <w:r w:rsidRPr="00CF5602">
        <w:rPr>
          <w:i/>
          <w:iCs/>
          <w:u w:val="single"/>
        </w:rPr>
        <w:t>Project</w:t>
      </w:r>
      <w:r>
        <w:t>: 6–8-page</w:t>
      </w:r>
      <w:r w:rsidR="00F75513">
        <w:t xml:space="preserve"> </w:t>
      </w:r>
      <w:r w:rsidR="00DD6CBE">
        <w:t xml:space="preserve">(1,500-2,000 word) </w:t>
      </w:r>
      <w:r w:rsidR="00F75513">
        <w:t xml:space="preserve">paper on a current development project in your country. </w:t>
      </w:r>
      <w:r w:rsidR="00DD6CBE">
        <w:t xml:space="preserve">Again, you will build on your first and second projects for this one, but this time you are focusing on a specific development project (building a dam, constructing special economic zones, initiatives to create jobs in a particular sector/for a particular demographic group, </w:t>
      </w:r>
      <w:r>
        <w:t>etc.</w:t>
      </w:r>
      <w:r w:rsidR="00DD6CBE">
        <w:t xml:space="preserve">). </w:t>
      </w:r>
      <w:r w:rsidRPr="00CF5602">
        <w:rPr>
          <w:b/>
          <w:bCs/>
        </w:rPr>
        <w:t>D</w:t>
      </w:r>
      <w:r w:rsidR="00DD6CBE" w:rsidRPr="00CF5602">
        <w:rPr>
          <w:b/>
          <w:bCs/>
        </w:rPr>
        <w:t xml:space="preserve">ue on the date of the final exam for this class. </w:t>
      </w:r>
    </w:p>
    <w:p w14:paraId="5F1D72BF" w14:textId="77777777" w:rsidR="002008E5" w:rsidRDefault="002008E5">
      <w:pPr>
        <w:rPr>
          <w:b/>
          <w:bCs/>
        </w:rPr>
      </w:pPr>
    </w:p>
    <w:p w14:paraId="62223261" w14:textId="2323D424" w:rsidR="00DD6CBE" w:rsidRDefault="002008E5">
      <w:pPr>
        <w:rPr>
          <w:b/>
          <w:bCs/>
        </w:rPr>
      </w:pPr>
      <w:r>
        <w:rPr>
          <w:b/>
          <w:bCs/>
        </w:rPr>
        <w:t>Grad</w:t>
      </w:r>
      <w:r w:rsidR="00DD6CBE">
        <w:rPr>
          <w:b/>
          <w:bCs/>
        </w:rPr>
        <w:t>e Breakdown and Course Rubric:</w:t>
      </w:r>
    </w:p>
    <w:p w14:paraId="58A4F157" w14:textId="77777777" w:rsidR="00DD6CBE" w:rsidRDefault="00DD6CBE">
      <w:pPr>
        <w:rPr>
          <w:b/>
          <w:bCs/>
        </w:rPr>
      </w:pPr>
    </w:p>
    <w:p w14:paraId="78BC8369" w14:textId="14855D04" w:rsidR="002008E5" w:rsidRDefault="00DD6CBE" w:rsidP="00DD6CBE">
      <w:pPr>
        <w:pStyle w:val="ListParagraph"/>
        <w:numPr>
          <w:ilvl w:val="0"/>
          <w:numId w:val="6"/>
        </w:numPr>
      </w:pPr>
      <w:r>
        <w:t>Participation</w:t>
      </w:r>
      <w:r w:rsidR="00015242">
        <w:t xml:space="preserve"> 10% </w:t>
      </w:r>
    </w:p>
    <w:p w14:paraId="308FBCE3" w14:textId="3ADA9383" w:rsidR="00015242" w:rsidRDefault="00015242" w:rsidP="00DD6CBE">
      <w:pPr>
        <w:pStyle w:val="ListParagraph"/>
        <w:numPr>
          <w:ilvl w:val="0"/>
          <w:numId w:val="6"/>
        </w:numPr>
      </w:pPr>
      <w:r>
        <w:t>Discussion Questions 15%</w:t>
      </w:r>
    </w:p>
    <w:p w14:paraId="702E47D1" w14:textId="107D1887" w:rsidR="00015242" w:rsidRDefault="00015242" w:rsidP="00DD6CBE">
      <w:pPr>
        <w:pStyle w:val="ListParagraph"/>
        <w:numPr>
          <w:ilvl w:val="0"/>
          <w:numId w:val="6"/>
        </w:numPr>
      </w:pPr>
      <w:r>
        <w:t>Panel Discussion 20%</w:t>
      </w:r>
    </w:p>
    <w:p w14:paraId="28518D5F" w14:textId="7FE20111" w:rsidR="00015242" w:rsidRDefault="00015242" w:rsidP="00DD6CBE">
      <w:pPr>
        <w:pStyle w:val="ListParagraph"/>
        <w:numPr>
          <w:ilvl w:val="0"/>
          <w:numId w:val="6"/>
        </w:numPr>
      </w:pPr>
      <w:r>
        <w:t xml:space="preserve">Country Projects </w:t>
      </w:r>
    </w:p>
    <w:p w14:paraId="0E32CFCD" w14:textId="732B01D1" w:rsidR="00015242" w:rsidRDefault="00015242" w:rsidP="00015242">
      <w:pPr>
        <w:pStyle w:val="ListParagraph"/>
        <w:numPr>
          <w:ilvl w:val="1"/>
          <w:numId w:val="6"/>
        </w:numPr>
      </w:pPr>
      <w:r>
        <w:t>Alternative Factsheet 15%</w:t>
      </w:r>
    </w:p>
    <w:p w14:paraId="4EBB659E" w14:textId="52C676FD" w:rsidR="00015242" w:rsidRDefault="00015242" w:rsidP="00015242">
      <w:pPr>
        <w:pStyle w:val="ListParagraph"/>
        <w:numPr>
          <w:ilvl w:val="1"/>
          <w:numId w:val="6"/>
        </w:numPr>
      </w:pPr>
      <w:r>
        <w:t>History of Development 20%</w:t>
      </w:r>
    </w:p>
    <w:p w14:paraId="6955BD19" w14:textId="7DA9B153" w:rsidR="00015242" w:rsidRPr="00DD6CBE" w:rsidRDefault="00015242" w:rsidP="00015242">
      <w:pPr>
        <w:pStyle w:val="ListParagraph"/>
        <w:numPr>
          <w:ilvl w:val="1"/>
          <w:numId w:val="6"/>
        </w:numPr>
      </w:pPr>
      <w:r>
        <w:lastRenderedPageBreak/>
        <w:t>Contemporary Development 20%</w:t>
      </w:r>
    </w:p>
    <w:p w14:paraId="58680DFE" w14:textId="77777777" w:rsidR="00CF5602" w:rsidRDefault="00CF5602">
      <w:pPr>
        <w:rPr>
          <w:b/>
          <w:bCs/>
        </w:rPr>
      </w:pPr>
    </w:p>
    <w:p w14:paraId="0FBB3532" w14:textId="77777777" w:rsidR="00D34387" w:rsidRDefault="00D34387">
      <w:pPr>
        <w:rPr>
          <w:b/>
          <w:bCs/>
        </w:rPr>
      </w:pPr>
    </w:p>
    <w:p w14:paraId="79994B5E" w14:textId="77777777" w:rsidR="00D34387" w:rsidRPr="00D34387" w:rsidRDefault="00D34387" w:rsidP="00D34387">
      <w:pPr>
        <w:rPr>
          <w:b/>
          <w:bCs/>
          <w:lang w:val="en-CA"/>
        </w:rPr>
      </w:pPr>
      <w:r w:rsidRPr="00D34387">
        <w:rPr>
          <w:b/>
          <w:bCs/>
          <w:lang w:val="en-CA"/>
        </w:rPr>
        <w:t xml:space="preserve">Grading: </w:t>
      </w:r>
      <w:r w:rsidRPr="00D34387">
        <w:rPr>
          <w:lang w:val="en-CA"/>
        </w:rPr>
        <w:t>The grading scale I use is designed to help you identify your strengths and weaknesses, as well as to improve the quality of your work over the course of the semester. I will evaluate your work according to the four components:</w:t>
      </w:r>
      <w:r w:rsidRPr="00D34387">
        <w:rPr>
          <w:b/>
          <w:bCs/>
          <w:lang w:val="en-CA"/>
        </w:rPr>
        <w:t xml:space="preserve"> </w:t>
      </w:r>
    </w:p>
    <w:p w14:paraId="08ED5162" w14:textId="77777777" w:rsidR="00D34387" w:rsidRPr="00D34387" w:rsidRDefault="00D34387" w:rsidP="00D34387">
      <w:pPr>
        <w:rPr>
          <w:b/>
          <w:bCs/>
          <w:lang w:val="en-CA"/>
        </w:rPr>
      </w:pPr>
    </w:p>
    <w:p w14:paraId="1357D639" w14:textId="77777777" w:rsidR="00D34387" w:rsidRPr="00D34387" w:rsidRDefault="00D34387" w:rsidP="00D34387">
      <w:pPr>
        <w:rPr>
          <w:lang w:val="en-CA"/>
        </w:rPr>
      </w:pPr>
      <w:r w:rsidRPr="00D34387">
        <w:rPr>
          <w:lang w:val="en-CA"/>
        </w:rPr>
        <w:t xml:space="preserve">C </w:t>
      </w:r>
      <w:r w:rsidRPr="00D34387">
        <w:rPr>
          <w:lang w:val="en-CA"/>
        </w:rPr>
        <w:tab/>
      </w:r>
      <w:r w:rsidRPr="00D34387">
        <w:rPr>
          <w:b/>
          <w:bCs/>
          <w:lang w:val="en-CA"/>
        </w:rPr>
        <w:t>Clarity</w:t>
      </w:r>
      <w:r w:rsidRPr="00D34387">
        <w:rPr>
          <w:lang w:val="en-CA"/>
        </w:rPr>
        <w:t xml:space="preserve"> of writing/oral presentation</w:t>
      </w:r>
      <w:r w:rsidRPr="00D34387">
        <w:rPr>
          <w:lang w:val="en-CA"/>
        </w:rPr>
        <w:br/>
        <w:t xml:space="preserve">G </w:t>
      </w:r>
      <w:r w:rsidRPr="00D34387">
        <w:rPr>
          <w:lang w:val="en-CA"/>
        </w:rPr>
        <w:tab/>
      </w:r>
      <w:r w:rsidRPr="00D34387">
        <w:rPr>
          <w:b/>
          <w:bCs/>
          <w:lang w:val="en-CA"/>
        </w:rPr>
        <w:t>Grasp</w:t>
      </w:r>
      <w:r w:rsidRPr="00D34387">
        <w:rPr>
          <w:lang w:val="en-CA"/>
        </w:rPr>
        <w:t xml:space="preserve"> of the class readings</w:t>
      </w:r>
      <w:r w:rsidRPr="00D34387">
        <w:rPr>
          <w:lang w:val="en-CA"/>
        </w:rPr>
        <w:br/>
      </w:r>
      <w:proofErr w:type="gramStart"/>
      <w:r w:rsidRPr="00D34387">
        <w:rPr>
          <w:lang w:val="en-CA"/>
        </w:rPr>
        <w:t>A</w:t>
      </w:r>
      <w:proofErr w:type="gramEnd"/>
      <w:r w:rsidRPr="00D34387">
        <w:rPr>
          <w:lang w:val="en-CA"/>
        </w:rPr>
        <w:t xml:space="preserve"> </w:t>
      </w:r>
      <w:r w:rsidRPr="00D34387">
        <w:rPr>
          <w:lang w:val="en-CA"/>
        </w:rPr>
        <w:tab/>
      </w:r>
      <w:r w:rsidRPr="00D34387">
        <w:rPr>
          <w:b/>
          <w:bCs/>
          <w:lang w:val="en-CA"/>
        </w:rPr>
        <w:t>Application</w:t>
      </w:r>
      <w:r w:rsidRPr="00D34387">
        <w:rPr>
          <w:lang w:val="en-CA"/>
        </w:rPr>
        <w:t xml:space="preserve"> of theoretical concepts/incorporation of evidence </w:t>
      </w:r>
    </w:p>
    <w:p w14:paraId="2BC21656" w14:textId="77777777" w:rsidR="00D34387" w:rsidRPr="00D34387" w:rsidRDefault="00D34387" w:rsidP="00D34387">
      <w:pPr>
        <w:rPr>
          <w:lang w:val="en-CA"/>
        </w:rPr>
      </w:pPr>
      <w:r w:rsidRPr="00D34387">
        <w:rPr>
          <w:lang w:val="en-CA"/>
        </w:rPr>
        <w:t xml:space="preserve">CT </w:t>
      </w:r>
      <w:r w:rsidRPr="00D34387">
        <w:rPr>
          <w:lang w:val="en-CA"/>
        </w:rPr>
        <w:tab/>
      </w:r>
      <w:r w:rsidRPr="00D34387">
        <w:rPr>
          <w:b/>
          <w:bCs/>
          <w:lang w:val="en-CA"/>
        </w:rPr>
        <w:t>Critical</w:t>
      </w:r>
      <w:r w:rsidRPr="00D34387">
        <w:rPr>
          <w:lang w:val="en-CA"/>
        </w:rPr>
        <w:t xml:space="preserve"> </w:t>
      </w:r>
      <w:r w:rsidRPr="00D34387">
        <w:rPr>
          <w:b/>
          <w:bCs/>
          <w:lang w:val="en-CA"/>
        </w:rPr>
        <w:t>thinking</w:t>
      </w:r>
      <w:r w:rsidRPr="00D34387">
        <w:rPr>
          <w:lang w:val="en-CA"/>
        </w:rPr>
        <w:t xml:space="preserve">/analysis </w:t>
      </w:r>
    </w:p>
    <w:p w14:paraId="4FDF9B9C" w14:textId="77777777" w:rsidR="00D34387" w:rsidRPr="00D34387" w:rsidRDefault="00D34387" w:rsidP="00D34387">
      <w:pPr>
        <w:rPr>
          <w:b/>
          <w:bCs/>
          <w:lang w:val="en-CA"/>
        </w:rPr>
      </w:pPr>
    </w:p>
    <w:p w14:paraId="50619C9E" w14:textId="77777777" w:rsidR="00D34387" w:rsidRPr="00D34387" w:rsidRDefault="00D34387" w:rsidP="00D34387">
      <w:pPr>
        <w:rPr>
          <w:lang w:val="en-CA"/>
        </w:rPr>
      </w:pPr>
      <w:r w:rsidRPr="00D34387">
        <w:rPr>
          <w:lang w:val="en-CA"/>
        </w:rPr>
        <w:t xml:space="preserve">Each of the four components will be scored based on the following 5-point scale: </w:t>
      </w:r>
    </w:p>
    <w:p w14:paraId="4BC23748" w14:textId="77777777" w:rsidR="00D34387" w:rsidRPr="00D34387" w:rsidRDefault="00D34387" w:rsidP="00D34387">
      <w:pPr>
        <w:rPr>
          <w:b/>
          <w:bCs/>
          <w:lang w:val="en-CA"/>
        </w:rPr>
      </w:pPr>
    </w:p>
    <w:p w14:paraId="74CFB5D8" w14:textId="77777777" w:rsidR="00D34387" w:rsidRPr="00D34387" w:rsidRDefault="00D34387" w:rsidP="00D34387">
      <w:pPr>
        <w:rPr>
          <w:lang w:val="en-CA"/>
        </w:rPr>
      </w:pPr>
      <w:r w:rsidRPr="00D34387">
        <w:rPr>
          <w:lang w:val="en-CA"/>
        </w:rPr>
        <w:t>5</w:t>
      </w:r>
      <w:r w:rsidRPr="00D34387">
        <w:rPr>
          <w:lang w:val="en-CA"/>
        </w:rPr>
        <w:tab/>
        <w:t>Excellent</w:t>
      </w:r>
    </w:p>
    <w:p w14:paraId="5F8026DD" w14:textId="77777777" w:rsidR="00D34387" w:rsidRPr="00D34387" w:rsidRDefault="00D34387" w:rsidP="00D34387">
      <w:pPr>
        <w:rPr>
          <w:lang w:val="en-CA"/>
        </w:rPr>
      </w:pPr>
      <w:r w:rsidRPr="00D34387">
        <w:rPr>
          <w:lang w:val="en-CA"/>
        </w:rPr>
        <w:t>4</w:t>
      </w:r>
      <w:r w:rsidRPr="00D34387">
        <w:rPr>
          <w:lang w:val="en-CA"/>
        </w:rPr>
        <w:tab/>
        <w:t>Good</w:t>
      </w:r>
    </w:p>
    <w:p w14:paraId="525FCED1" w14:textId="77777777" w:rsidR="00D34387" w:rsidRPr="00D34387" w:rsidRDefault="00D34387" w:rsidP="00D34387">
      <w:pPr>
        <w:rPr>
          <w:lang w:val="en-CA"/>
        </w:rPr>
      </w:pPr>
      <w:r w:rsidRPr="00D34387">
        <w:rPr>
          <w:lang w:val="en-CA"/>
        </w:rPr>
        <w:t>3</w:t>
      </w:r>
      <w:r w:rsidRPr="00D34387">
        <w:rPr>
          <w:lang w:val="en-CA"/>
        </w:rPr>
        <w:tab/>
        <w:t>Satisfactory</w:t>
      </w:r>
    </w:p>
    <w:p w14:paraId="408DFC4C" w14:textId="77777777" w:rsidR="00D34387" w:rsidRPr="00D34387" w:rsidRDefault="00D34387" w:rsidP="00D34387">
      <w:pPr>
        <w:rPr>
          <w:lang w:val="en-CA"/>
        </w:rPr>
      </w:pPr>
      <w:r w:rsidRPr="00D34387">
        <w:rPr>
          <w:lang w:val="en-CA"/>
        </w:rPr>
        <w:t>2</w:t>
      </w:r>
      <w:r w:rsidRPr="00D34387">
        <w:rPr>
          <w:lang w:val="en-CA"/>
        </w:rPr>
        <w:tab/>
        <w:t>Insufficient</w:t>
      </w:r>
    </w:p>
    <w:p w14:paraId="2214B751" w14:textId="77777777" w:rsidR="00D34387" w:rsidRPr="00D34387" w:rsidRDefault="00D34387" w:rsidP="00D34387">
      <w:pPr>
        <w:rPr>
          <w:lang w:val="en-CA"/>
        </w:rPr>
      </w:pPr>
      <w:r w:rsidRPr="00D34387">
        <w:rPr>
          <w:lang w:val="en-CA"/>
        </w:rPr>
        <w:t xml:space="preserve">1 </w:t>
      </w:r>
      <w:r w:rsidRPr="00D34387">
        <w:rPr>
          <w:lang w:val="en-CA"/>
        </w:rPr>
        <w:tab/>
        <w:t>Failing</w:t>
      </w:r>
    </w:p>
    <w:p w14:paraId="0FC971C0" w14:textId="77777777" w:rsidR="00D34387" w:rsidRPr="00D34387" w:rsidRDefault="00D34387" w:rsidP="00D34387">
      <w:pPr>
        <w:rPr>
          <w:b/>
          <w:bCs/>
          <w:lang w:val="en-CA"/>
        </w:rPr>
      </w:pPr>
    </w:p>
    <w:p w14:paraId="3E1D85A0" w14:textId="77777777" w:rsidR="00D34387" w:rsidRPr="00D34387" w:rsidRDefault="00D34387" w:rsidP="00D34387">
      <w:pPr>
        <w:rPr>
          <w:lang w:val="en-CA"/>
        </w:rPr>
      </w:pPr>
      <w:r w:rsidRPr="00D34387">
        <w:rPr>
          <w:lang w:val="en-CA"/>
        </w:rPr>
        <w:t xml:space="preserve">This will yield a numerical score out of 20, which will be converted into a percentage and translated into a letter grade according to the following scheme: </w:t>
      </w:r>
    </w:p>
    <w:p w14:paraId="0D9C31C8" w14:textId="77777777" w:rsidR="00D34387" w:rsidRPr="00D34387" w:rsidRDefault="00D34387" w:rsidP="00D34387">
      <w:pPr>
        <w:rPr>
          <w:lang w:val="en-CA"/>
        </w:rPr>
      </w:pPr>
    </w:p>
    <w:p w14:paraId="3C2E734A" w14:textId="591ADAD1" w:rsidR="00D34387" w:rsidRPr="00D34387" w:rsidRDefault="00D34387" w:rsidP="00D34387">
      <w:pPr>
        <w:rPr>
          <w:lang w:val="en-CA"/>
        </w:rPr>
      </w:pPr>
      <w:r w:rsidRPr="00D34387">
        <w:rPr>
          <w:lang w:val="en-CA"/>
        </w:rPr>
        <w:t>9</w:t>
      </w:r>
      <w:r>
        <w:rPr>
          <w:lang w:val="en-CA"/>
        </w:rPr>
        <w:t>6</w:t>
      </w:r>
      <w:r w:rsidRPr="00D34387">
        <w:rPr>
          <w:lang w:val="en-CA"/>
        </w:rPr>
        <w:t xml:space="preserve">%-100% A </w:t>
      </w:r>
    </w:p>
    <w:p w14:paraId="5D09A91C" w14:textId="7B7EAD41" w:rsidR="00D34387" w:rsidRPr="00D34387" w:rsidRDefault="00D34387" w:rsidP="00D34387">
      <w:pPr>
        <w:rPr>
          <w:lang w:val="en-CA"/>
        </w:rPr>
      </w:pPr>
      <w:r w:rsidRPr="00D34387">
        <w:rPr>
          <w:lang w:val="en-CA"/>
        </w:rPr>
        <w:t>90%-9</w:t>
      </w:r>
      <w:r>
        <w:rPr>
          <w:lang w:val="en-CA"/>
        </w:rPr>
        <w:t>5</w:t>
      </w:r>
      <w:r w:rsidRPr="00D34387">
        <w:rPr>
          <w:lang w:val="en-CA"/>
        </w:rPr>
        <w:t xml:space="preserve">.9% A- </w:t>
      </w:r>
    </w:p>
    <w:p w14:paraId="56A97F19" w14:textId="77777777" w:rsidR="00D34387" w:rsidRPr="00D34387" w:rsidRDefault="00D34387" w:rsidP="00D34387">
      <w:pPr>
        <w:rPr>
          <w:lang w:val="en-CA"/>
        </w:rPr>
      </w:pPr>
      <w:r w:rsidRPr="00D34387">
        <w:rPr>
          <w:lang w:val="en-CA"/>
        </w:rPr>
        <w:t xml:space="preserve">87%-89.9% B+ </w:t>
      </w:r>
    </w:p>
    <w:p w14:paraId="3F7DB973" w14:textId="77777777" w:rsidR="00D34387" w:rsidRPr="00D34387" w:rsidRDefault="00D34387" w:rsidP="00D34387">
      <w:pPr>
        <w:rPr>
          <w:lang w:val="en-CA"/>
        </w:rPr>
      </w:pPr>
      <w:r w:rsidRPr="00D34387">
        <w:rPr>
          <w:lang w:val="en-CA"/>
        </w:rPr>
        <w:t xml:space="preserve">83%-86.9% B </w:t>
      </w:r>
    </w:p>
    <w:p w14:paraId="554042AC" w14:textId="77777777" w:rsidR="00D34387" w:rsidRPr="00D34387" w:rsidRDefault="00D34387" w:rsidP="00D34387">
      <w:pPr>
        <w:rPr>
          <w:lang w:val="en-CA"/>
        </w:rPr>
      </w:pPr>
      <w:r w:rsidRPr="00D34387">
        <w:rPr>
          <w:lang w:val="en-CA"/>
        </w:rPr>
        <w:t xml:space="preserve">80%-82.9% B- </w:t>
      </w:r>
    </w:p>
    <w:p w14:paraId="1D4AAEC8" w14:textId="77777777" w:rsidR="00D34387" w:rsidRPr="00D34387" w:rsidRDefault="00D34387" w:rsidP="00D34387">
      <w:pPr>
        <w:rPr>
          <w:lang w:val="en-CA"/>
        </w:rPr>
      </w:pPr>
      <w:r w:rsidRPr="00D34387">
        <w:rPr>
          <w:lang w:val="en-CA"/>
        </w:rPr>
        <w:t xml:space="preserve">77%-79.9% C+ </w:t>
      </w:r>
    </w:p>
    <w:p w14:paraId="551FF084" w14:textId="77777777" w:rsidR="00D34387" w:rsidRPr="00D34387" w:rsidRDefault="00D34387" w:rsidP="00D34387">
      <w:pPr>
        <w:rPr>
          <w:lang w:val="en-CA"/>
        </w:rPr>
      </w:pPr>
      <w:r w:rsidRPr="00D34387">
        <w:rPr>
          <w:lang w:val="en-CA"/>
        </w:rPr>
        <w:t xml:space="preserve">73%-76.9% C </w:t>
      </w:r>
    </w:p>
    <w:p w14:paraId="455AEB31" w14:textId="77777777" w:rsidR="00D34387" w:rsidRPr="00D34387" w:rsidRDefault="00D34387" w:rsidP="00D34387">
      <w:pPr>
        <w:rPr>
          <w:lang w:val="en-CA"/>
        </w:rPr>
      </w:pPr>
      <w:r w:rsidRPr="00D34387">
        <w:rPr>
          <w:lang w:val="en-CA"/>
        </w:rPr>
        <w:t>70%-72.9% C-</w:t>
      </w:r>
      <w:r w:rsidRPr="00D34387">
        <w:rPr>
          <w:lang w:val="en-CA"/>
        </w:rPr>
        <w:br/>
        <w:t xml:space="preserve">60%-69.9% D </w:t>
      </w:r>
    </w:p>
    <w:p w14:paraId="4BFD9E93" w14:textId="77777777" w:rsidR="00D34387" w:rsidRPr="00D34387" w:rsidRDefault="00D34387" w:rsidP="00D34387">
      <w:pPr>
        <w:rPr>
          <w:lang w:val="en-CA"/>
        </w:rPr>
      </w:pPr>
      <w:r w:rsidRPr="00D34387">
        <w:rPr>
          <w:lang w:val="en-CA"/>
        </w:rPr>
        <w:t xml:space="preserve">Below 60% E </w:t>
      </w:r>
    </w:p>
    <w:p w14:paraId="61442654" w14:textId="77777777" w:rsidR="00D34387" w:rsidRDefault="00D34387">
      <w:pPr>
        <w:rPr>
          <w:b/>
          <w:bCs/>
        </w:rPr>
      </w:pPr>
    </w:p>
    <w:p w14:paraId="45D9F0EE" w14:textId="77777777" w:rsidR="00D34387" w:rsidRPr="00D34387" w:rsidRDefault="00D34387" w:rsidP="00D34387">
      <w:pPr>
        <w:rPr>
          <w:rFonts w:ascii="Aptos" w:hAnsi="Aptos"/>
          <w:b/>
          <w:bCs/>
        </w:rPr>
      </w:pPr>
      <w:r w:rsidRPr="00D34387">
        <w:rPr>
          <w:rFonts w:ascii="Aptos" w:hAnsi="Aptos"/>
          <w:b/>
          <w:bCs/>
        </w:rPr>
        <w:t>University Policies:</w:t>
      </w:r>
    </w:p>
    <w:p w14:paraId="54FCBDA3" w14:textId="77777777" w:rsidR="00D34387" w:rsidRPr="00D34387" w:rsidRDefault="00D34387" w:rsidP="00D34387">
      <w:pPr>
        <w:rPr>
          <w:rFonts w:ascii="Aptos" w:hAnsi="Aptos"/>
        </w:rPr>
      </w:pPr>
    </w:p>
    <w:p w14:paraId="7F03F00D" w14:textId="77777777" w:rsidR="00D34387" w:rsidRPr="00D34387" w:rsidRDefault="00D34387" w:rsidP="00D34387">
      <w:pPr>
        <w:rPr>
          <w:rFonts w:ascii="Aptos" w:hAnsi="Aptos"/>
        </w:rPr>
      </w:pPr>
      <w:r w:rsidRPr="00D34387">
        <w:rPr>
          <w:rFonts w:ascii="Aptos" w:hAnsi="Aptos"/>
          <w:b/>
          <w:bCs/>
        </w:rPr>
        <w:t>COVID-19 Protocol:</w:t>
      </w:r>
      <w:r w:rsidRPr="00D34387">
        <w:rPr>
          <w:rFonts w:ascii="Aptos" w:hAnsi="Aptos"/>
        </w:rPr>
        <w:t xml:space="preserve"> You are expected to attend class in person unless you have made alternative arrangements due to illness, medical reasons, or the need to isolate due to COVID-19. For the health and safety of our class community, please, please do not attend class when you are sick, nor when you have been instructed by Student Health Services to stay home. I will provide plenty of resources in our weekly modules to help keep you up to speed. </w:t>
      </w:r>
    </w:p>
    <w:p w14:paraId="720859E0" w14:textId="3819E5D5" w:rsidR="00087E14" w:rsidRPr="00087E14" w:rsidRDefault="00087E14" w:rsidP="00087E14">
      <w:pPr>
        <w:pStyle w:val="NormalWeb"/>
        <w:rPr>
          <w:rFonts w:ascii="Aptos" w:hAnsi="Aptos"/>
        </w:rPr>
      </w:pPr>
      <w:r w:rsidRPr="00087E14">
        <w:rPr>
          <w:rFonts w:ascii="Aptos" w:hAnsi="Aptos"/>
          <w:b/>
          <w:bCs/>
        </w:rPr>
        <w:lastRenderedPageBreak/>
        <w:t>Student Accessibility</w:t>
      </w:r>
      <w:r w:rsidR="00C540CA">
        <w:rPr>
          <w:rFonts w:ascii="Aptos" w:hAnsi="Aptos"/>
          <w:b/>
          <w:bCs/>
        </w:rPr>
        <w:t xml:space="preserve"> and Accomdations</w:t>
      </w:r>
      <w:r>
        <w:rPr>
          <w:rFonts w:ascii="Aptos" w:hAnsi="Aptos"/>
        </w:rPr>
        <w:t xml:space="preserve">: </w:t>
      </w:r>
      <w:r w:rsidRPr="00087E14">
        <w:rPr>
          <w:rFonts w:ascii="Aptos" w:hAnsi="Aptos"/>
        </w:rPr>
        <w:t>Students requesting disability-related accommodations and services for this course are required to register with Student Accessibility Services (SAS; </w:t>
      </w:r>
      <w:hyperlink r:id="rId7" w:tooltip="https://students.dartmouth.edu/student-accessibility/students/where-start/apply-services" w:history="1">
        <w:r w:rsidRPr="00087E14">
          <w:rPr>
            <w:rStyle w:val="Hyperlink"/>
            <w:rFonts w:ascii="Aptos" w:hAnsi="Aptos"/>
          </w:rPr>
          <w:t>Apply for Services webpage</w:t>
        </w:r>
      </w:hyperlink>
      <w:r w:rsidRPr="00087E14">
        <w:rPr>
          <w:rFonts w:ascii="Aptos" w:hAnsi="Aptos"/>
        </w:rPr>
        <w:t>; </w:t>
      </w:r>
      <w:hyperlink r:id="rId8" w:tooltip="mailto:student.accessibility.services@dartmouth.edu" w:history="1">
        <w:r w:rsidRPr="00087E14">
          <w:rPr>
            <w:rStyle w:val="Hyperlink"/>
            <w:rFonts w:ascii="Aptos" w:hAnsi="Aptos"/>
          </w:rPr>
          <w:t>student.accessibility.services@dartmouth.edu</w:t>
        </w:r>
      </w:hyperlink>
      <w:r w:rsidRPr="00087E14">
        <w:rPr>
          <w:rFonts w:ascii="Aptos" w:hAnsi="Aptos"/>
        </w:rPr>
        <w:t>; 1-603-646-9900) and to request that an accommodation email be sent to me in advance of the need for an accommodation. Then, students should schedule a follow-up meeting with me to determine relevant details such as what role SAS or its </w:t>
      </w:r>
      <w:hyperlink r:id="rId9" w:tooltip="https://students.dartmouth.edu/student-accessibility/about/services/a11y-testing-center" w:history="1">
        <w:r w:rsidRPr="00087E14">
          <w:rPr>
            <w:rStyle w:val="Hyperlink"/>
            <w:rFonts w:ascii="Aptos" w:hAnsi="Aptos"/>
          </w:rPr>
          <w:t>Testing Center</w:t>
        </w:r>
      </w:hyperlink>
      <w:r w:rsidRPr="00087E14">
        <w:rPr>
          <w:rFonts w:ascii="Aptos" w:hAnsi="Aptos"/>
        </w:rPr>
        <w:t> may play in accommodation implementation. This process works best for everyone when completed as early in the quarter as possible. If students have questions about whether they are eligible for accommodations or have concerns about the implementation of their accommodations, they should contact the SAS office. All inquiries and discussions will remain confidential.</w:t>
      </w:r>
    </w:p>
    <w:p w14:paraId="58985DDD" w14:textId="1633BDC4" w:rsidR="00D34387" w:rsidRDefault="00D34387" w:rsidP="00D34387">
      <w:pPr>
        <w:pStyle w:val="NormalWeb"/>
        <w:rPr>
          <w:rFonts w:ascii="Aptos" w:hAnsi="Aptos"/>
        </w:rPr>
      </w:pPr>
      <w:r w:rsidRPr="00D34387">
        <w:rPr>
          <w:rFonts w:ascii="Aptos" w:hAnsi="Aptos"/>
          <w:b/>
          <w:bCs/>
        </w:rPr>
        <w:t>Academic Honor Principle:</w:t>
      </w:r>
      <w:r w:rsidRPr="00D34387">
        <w:rPr>
          <w:rFonts w:ascii="Aptos" w:hAnsi="Aptos"/>
        </w:rPr>
        <w:t xml:space="preserve"> The faculty, administration, and students of Dartmouth College acknowledge the responsibility to maintain and perpetuate the principle of academic honor, and recognize that any instance of academic dishonesty is considered a violation of the </w:t>
      </w:r>
      <w:hyperlink r:id="rId10" w:tgtFrame="_blank" w:history="1">
        <w:r w:rsidRPr="00D34387">
          <w:rPr>
            <w:rStyle w:val="Hyperlink"/>
            <w:rFonts w:ascii="Aptos" w:eastAsiaTheme="majorEastAsia" w:hAnsi="Aptos"/>
          </w:rPr>
          <w:t>Academic Honor Principle</w:t>
        </w:r>
      </w:hyperlink>
      <w:r w:rsidRPr="00D34387">
        <w:rPr>
          <w:rFonts w:ascii="Aptos" w:hAnsi="Aptos"/>
        </w:rPr>
        <w:t xml:space="preserve">. </w:t>
      </w:r>
      <w:r>
        <w:rPr>
          <w:rFonts w:ascii="Aptos" w:hAnsi="Aptos"/>
        </w:rPr>
        <w:t>Please also consult t</w:t>
      </w:r>
      <w:r w:rsidRPr="00D34387">
        <w:rPr>
          <w:rFonts w:ascii="Aptos" w:hAnsi="Aptos"/>
        </w:rPr>
        <w:t xml:space="preserve">he </w:t>
      </w:r>
      <w:hyperlink r:id="rId11" w:history="1">
        <w:r w:rsidRPr="00D34387">
          <w:rPr>
            <w:rStyle w:val="Hyperlink"/>
            <w:rFonts w:ascii="Aptos" w:hAnsi="Aptos"/>
          </w:rPr>
          <w:t>Arts and Science Academic Honor Policy</w:t>
        </w:r>
      </w:hyperlink>
      <w:r w:rsidRPr="00D34387">
        <w:rPr>
          <w:rFonts w:ascii="Aptos" w:hAnsi="Aptos"/>
        </w:rPr>
        <w:t xml:space="preserve"> applicable to AB undergraduates and special non-degree seeking students and the process for adjudicating alleged violations of that policy</w:t>
      </w:r>
      <w:r>
        <w:rPr>
          <w:rFonts w:ascii="Aptos" w:hAnsi="Aptos"/>
        </w:rPr>
        <w:t xml:space="preserve">. </w:t>
      </w:r>
      <w:r w:rsidRPr="00D34387">
        <w:rPr>
          <w:rFonts w:ascii="Aptos" w:hAnsi="Aptos"/>
        </w:rPr>
        <w:t xml:space="preserve">Cheating, plagiarism, use of the same work in multiple courses, and unauthorized collaboration will not be tolerated. Minor violations of the honor principle may result in loss of credit or failure for a given piece of work or in the course. Major violations may result in suspension or expulsion from the College. Writing and research support are available through </w:t>
      </w:r>
      <w:hyperlink r:id="rId12" w:history="1">
        <w:r w:rsidRPr="00D34387">
          <w:rPr>
            <w:rStyle w:val="Hyperlink"/>
            <w:rFonts w:ascii="Aptos" w:eastAsiaTheme="majorEastAsia" w:hAnsi="Aptos"/>
          </w:rPr>
          <w:t xml:space="preserve">the Dartmouth Writing Center. </w:t>
        </w:r>
      </w:hyperlink>
      <w:r w:rsidRPr="00D34387">
        <w:rPr>
          <w:rFonts w:ascii="Aptos" w:hAnsi="Aptos"/>
        </w:rPr>
        <w:t xml:space="preserve"> You can also refer to this guide for more information on how to </w:t>
      </w:r>
      <w:hyperlink r:id="rId13" w:history="1">
        <w:r w:rsidRPr="00D34387">
          <w:rPr>
            <w:rStyle w:val="Hyperlink"/>
            <w:rFonts w:ascii="Aptos" w:eastAsiaTheme="majorEastAsia" w:hAnsi="Aptos"/>
          </w:rPr>
          <w:t>properly cite sources.</w:t>
        </w:r>
      </w:hyperlink>
    </w:p>
    <w:p w14:paraId="511CC311" w14:textId="172C0205" w:rsidR="00087E14" w:rsidRPr="00D34387" w:rsidRDefault="00087E14" w:rsidP="00D34387">
      <w:pPr>
        <w:pStyle w:val="NormalWeb"/>
        <w:rPr>
          <w:rFonts w:ascii="Aptos" w:hAnsi="Aptos"/>
        </w:rPr>
      </w:pPr>
      <w:r w:rsidRPr="00087E14">
        <w:rPr>
          <w:rFonts w:ascii="Aptos" w:hAnsi="Aptos"/>
          <w:b/>
          <w:bCs/>
        </w:rPr>
        <w:t>Use of Generative Artificial Intelligence (GenAI</w:t>
      </w:r>
      <w:r>
        <w:rPr>
          <w:rFonts w:ascii="Aptos" w:hAnsi="Aptos"/>
        </w:rPr>
        <w:t xml:space="preserve">): </w:t>
      </w:r>
      <w:r w:rsidRPr="00087E14">
        <w:rPr>
          <w:rFonts w:ascii="Aptos" w:hAnsi="Aptos"/>
        </w:rPr>
        <w:t>Gen AI tools offer exciting new ways to interact with information, to synthesize research data, to streamline processes, and to enhance decision-making; however, unrestricted usage is neither always nor necessarily appropriate to the college learning environment. </w:t>
      </w:r>
      <w:r>
        <w:rPr>
          <w:rFonts w:ascii="Aptos" w:hAnsi="Aptos"/>
        </w:rPr>
        <w:t xml:space="preserve">Please consult these </w:t>
      </w:r>
      <w:hyperlink r:id="rId14" w:history="1">
        <w:r w:rsidRPr="00087E14">
          <w:rPr>
            <w:rStyle w:val="Hyperlink"/>
            <w:rFonts w:ascii="Aptos" w:hAnsi="Aptos"/>
          </w:rPr>
          <w:t>Guidelines on using GenAI for Coursework</w:t>
        </w:r>
      </w:hyperlink>
      <w:r>
        <w:rPr>
          <w:rFonts w:ascii="Aptos" w:hAnsi="Aptos"/>
        </w:rPr>
        <w:t xml:space="preserve">. </w:t>
      </w:r>
    </w:p>
    <w:p w14:paraId="6855DBDF" w14:textId="77777777" w:rsidR="00D34387" w:rsidRPr="00D34387" w:rsidRDefault="00D34387" w:rsidP="00D34387">
      <w:pPr>
        <w:pStyle w:val="NormalWeb"/>
        <w:rPr>
          <w:rFonts w:ascii="Aptos" w:hAnsi="Aptos"/>
        </w:rPr>
      </w:pPr>
      <w:r w:rsidRPr="00D34387">
        <w:rPr>
          <w:rFonts w:ascii="Aptos" w:hAnsi="Aptos"/>
          <w:b/>
          <w:bCs/>
        </w:rPr>
        <w:t>Class Conduct:</w:t>
      </w:r>
      <w:r w:rsidRPr="00D34387">
        <w:rPr>
          <w:rFonts w:ascii="Aptos" w:hAnsi="Aptos"/>
        </w:rPr>
        <w:t xml:space="preserve"> All students are expected to have a voice in our class dialogue. Good class participation is about thinking carefully, listening, and posing questions to others as much as it is about sharing your ideas. This requires us to be present, set aside distractions, and focus our attention on engaging with one another. The tone with which we engage one another is also extremely important and should come from a place of mutual respect and understanding. Disrespectful behavior such as talking while others are talking, dominating the floor, or engaging in personal attacks will not be tolerated. You are expected to treat one another and me with respect at all times. </w:t>
      </w:r>
    </w:p>
    <w:p w14:paraId="40E0EC21" w14:textId="31397491" w:rsidR="00D34387" w:rsidRPr="00D34387" w:rsidRDefault="00D34387" w:rsidP="00D34387">
      <w:pPr>
        <w:pStyle w:val="NormalWeb"/>
        <w:rPr>
          <w:rFonts w:ascii="Aptos" w:hAnsi="Aptos"/>
        </w:rPr>
      </w:pPr>
      <w:r w:rsidRPr="00D34387">
        <w:rPr>
          <w:rFonts w:ascii="Aptos" w:hAnsi="Aptos"/>
          <w:b/>
          <w:bCs/>
        </w:rPr>
        <w:t>Religious Observances:</w:t>
      </w:r>
      <w:r w:rsidRPr="00D34387">
        <w:rPr>
          <w:rFonts w:ascii="Aptos" w:hAnsi="Aptos"/>
        </w:rPr>
        <w:t xml:space="preserve"> </w:t>
      </w:r>
      <w:r w:rsidR="00087E14" w:rsidRPr="00087E14">
        <w:rPr>
          <w:rFonts w:ascii="Aptos" w:hAnsi="Aptos"/>
        </w:rPr>
        <w:t xml:space="preserve">Dartmouth has a deep commitment to support students’ religious observances and diverse faith practices. Some students may wish to take part in religious observances that occur during this academic term. If you have a religious </w:t>
      </w:r>
      <w:r w:rsidR="00087E14" w:rsidRPr="00087E14">
        <w:rPr>
          <w:rFonts w:ascii="Aptos" w:hAnsi="Aptos"/>
        </w:rPr>
        <w:lastRenderedPageBreak/>
        <w:t>observance that conflicts with your participation in the course, please meet with me as soon as possible—before the end of the second week of the term at the latest—to discuss appropriate course adjustments. </w:t>
      </w:r>
    </w:p>
    <w:p w14:paraId="0FCF79F8" w14:textId="77777777" w:rsidR="00D34387" w:rsidRPr="00D34387" w:rsidRDefault="00D34387" w:rsidP="00D34387">
      <w:pPr>
        <w:pStyle w:val="NormalWeb"/>
        <w:rPr>
          <w:rFonts w:ascii="Aptos" w:hAnsi="Aptos"/>
        </w:rPr>
      </w:pPr>
      <w:r w:rsidRPr="00D34387">
        <w:rPr>
          <w:rFonts w:ascii="Aptos" w:hAnsi="Aptos"/>
          <w:b/>
          <w:bCs/>
        </w:rPr>
        <w:t>Mental Health and Wellness:</w:t>
      </w:r>
      <w:r w:rsidRPr="00D34387">
        <w:rPr>
          <w:rFonts w:ascii="Aptos" w:hAnsi="Aptos"/>
        </w:rPr>
        <w:t xml:space="preserve"> The academic environment is challenging, our terms are intensive, and classes are not the only demanding part of your life. There are a number of resources available to you on campus to support your wellness, including: the </w:t>
      </w:r>
      <w:hyperlink r:id="rId15" w:history="1">
        <w:r w:rsidRPr="00D34387">
          <w:rPr>
            <w:rStyle w:val="Hyperlink"/>
            <w:rFonts w:ascii="Aptos" w:eastAsiaTheme="majorEastAsia" w:hAnsi="Aptos"/>
          </w:rPr>
          <w:t>Counseling Center</w:t>
        </w:r>
      </w:hyperlink>
      <w:r w:rsidRPr="00D34387">
        <w:rPr>
          <w:rFonts w:ascii="Aptos" w:hAnsi="Aptos"/>
        </w:rPr>
        <w:t xml:space="preserve"> which allows you to book triage appointments online, the </w:t>
      </w:r>
      <w:hyperlink r:id="rId16" w:history="1">
        <w:r w:rsidRPr="00D34387">
          <w:rPr>
            <w:rStyle w:val="Hyperlink"/>
            <w:rFonts w:ascii="Aptos" w:eastAsiaTheme="majorEastAsia" w:hAnsi="Aptos"/>
          </w:rPr>
          <w:t>Student Wellness Center</w:t>
        </w:r>
      </w:hyperlink>
      <w:r w:rsidRPr="00D34387">
        <w:rPr>
          <w:rFonts w:ascii="Aptos" w:hAnsi="Aptos"/>
        </w:rPr>
        <w:t> which offers wellness check-ins, and your </w:t>
      </w:r>
      <w:hyperlink r:id="rId17" w:history="1">
        <w:r w:rsidRPr="00D34387">
          <w:rPr>
            <w:rStyle w:val="Hyperlink"/>
            <w:rFonts w:ascii="Aptos" w:eastAsiaTheme="majorEastAsia" w:hAnsi="Aptos"/>
          </w:rPr>
          <w:t>undergraduate dean</w:t>
        </w:r>
      </w:hyperlink>
      <w:r w:rsidRPr="00D34387">
        <w:rPr>
          <w:rFonts w:ascii="Aptos" w:hAnsi="Aptos"/>
        </w:rPr>
        <w:t>. The student-led </w:t>
      </w:r>
      <w:hyperlink r:id="rId18" w:history="1">
        <w:r w:rsidRPr="00D34387">
          <w:rPr>
            <w:rStyle w:val="Hyperlink"/>
            <w:rFonts w:ascii="Aptos" w:eastAsiaTheme="majorEastAsia" w:hAnsi="Aptos"/>
          </w:rPr>
          <w:t>Dartmouth Student Mental Health Union</w:t>
        </w:r>
      </w:hyperlink>
      <w:r w:rsidRPr="00D34387">
        <w:rPr>
          <w:rFonts w:ascii="Aptos" w:hAnsi="Aptos"/>
        </w:rPr>
        <w:t> and their peer support program may be helpful if you would like to speak to a trained fellow student support listener.  If you need immediate assistance, please contact the counselor on-call at (603) 646-9442 at any time. Please make me aware of anything that will hinder your success in this course. </w:t>
      </w:r>
    </w:p>
    <w:p w14:paraId="2586D99D" w14:textId="77777777" w:rsidR="00D34387" w:rsidRPr="00D34387" w:rsidRDefault="00D34387" w:rsidP="00D34387">
      <w:pPr>
        <w:pStyle w:val="NormalWeb"/>
        <w:rPr>
          <w:rFonts w:ascii="Aptos" w:hAnsi="Aptos"/>
        </w:rPr>
      </w:pPr>
      <w:r w:rsidRPr="00D34387">
        <w:rPr>
          <w:rFonts w:ascii="Aptos" w:hAnsi="Aptos"/>
          <w:b/>
          <w:bCs/>
        </w:rPr>
        <w:t xml:space="preserve">Title IX: </w:t>
      </w:r>
      <w:r w:rsidRPr="00D34387">
        <w:rPr>
          <w:rFonts w:ascii="Aptos" w:hAnsi="Aptos"/>
        </w:rPr>
        <w:t>At Dartmouth, we value integrity, responsibility, and respect for the rights and interests of others, all central to our Principles of Community. We are dedicated to establishing and maintaining a safe and inclusive campus where all have equal access to the educational and employment opportunities Dartmouth offers. We strive to promote an environment of sexual respect, safety, and well-being. In its policies and standards, Dartmouth demonstrates unequivocally that sexual assault, gender-based harassment, domestic violence, dating violence, and stalking are not tolerated in our community. </w:t>
      </w:r>
    </w:p>
    <w:p w14:paraId="4157308E" w14:textId="77777777" w:rsidR="00D34387" w:rsidRPr="00D34387" w:rsidRDefault="00D34387" w:rsidP="00D34387">
      <w:pPr>
        <w:pStyle w:val="NormalWeb"/>
        <w:rPr>
          <w:rFonts w:ascii="Aptos" w:hAnsi="Aptos"/>
        </w:rPr>
      </w:pPr>
      <w:r w:rsidRPr="00D34387">
        <w:rPr>
          <w:rFonts w:ascii="Aptos" w:hAnsi="Aptos"/>
        </w:rPr>
        <w:t>The Sexual Respect Website (</w:t>
      </w:r>
      <w:hyperlink r:id="rId19" w:tgtFrame="_blank" w:history="1">
        <w:r w:rsidRPr="00D34387">
          <w:rPr>
            <w:rStyle w:val="Hyperlink"/>
            <w:rFonts w:ascii="Aptos" w:eastAsiaTheme="majorEastAsia" w:hAnsi="Aptos"/>
          </w:rPr>
          <w:t>https://sexual-respect.dartmouth.edu</w:t>
        </w:r>
      </w:hyperlink>
      <w:r w:rsidRPr="00D34387">
        <w:rPr>
          <w:rFonts w:ascii="Aptos" w:hAnsi="Aptos"/>
        </w:rPr>
        <w:t>) at Dartmouth provides a wealth of information on your rights with regard to sexual respect and resources that are available to all in our community. </w:t>
      </w:r>
    </w:p>
    <w:p w14:paraId="48EE8D3B" w14:textId="77777777" w:rsidR="00D34387" w:rsidRPr="00D34387" w:rsidRDefault="00D34387" w:rsidP="00D34387">
      <w:pPr>
        <w:pStyle w:val="NormalWeb"/>
        <w:rPr>
          <w:rFonts w:ascii="Aptos" w:hAnsi="Aptos"/>
        </w:rPr>
      </w:pPr>
      <w:r w:rsidRPr="00D34387">
        <w:rPr>
          <w:rFonts w:ascii="Aptos" w:hAnsi="Aptos"/>
        </w:rPr>
        <w:t xml:space="preserve">Please note that, as a faculty member, I am obligated to share disclosures regarding conduct under Title IX with Dartmouth's Title IX Coordinator. Confidential resources are also available, and include licensed medical or counseling professionals (e.g., a licensed psychologist), staff members of organizations recognized as rape crisis centers under state law (such as WISE), and ordained clergy (see </w:t>
      </w:r>
      <w:hyperlink r:id="rId20" w:tgtFrame="_blank" w:history="1">
        <w:r w:rsidRPr="00D34387">
          <w:rPr>
            <w:rStyle w:val="Hyperlink"/>
            <w:rFonts w:ascii="Aptos" w:eastAsiaTheme="majorEastAsia" w:hAnsi="Aptos"/>
          </w:rPr>
          <w:t>https://dartgo.org/titleix_resources</w:t>
        </w:r>
      </w:hyperlink>
      <w:r w:rsidRPr="00D34387">
        <w:rPr>
          <w:rFonts w:ascii="Aptos" w:hAnsi="Aptos"/>
        </w:rPr>
        <w:t>).</w:t>
      </w:r>
    </w:p>
    <w:p w14:paraId="43720857" w14:textId="0439A0D7" w:rsidR="00656815" w:rsidRPr="00087E14" w:rsidRDefault="00D34387" w:rsidP="00087E14">
      <w:pPr>
        <w:pStyle w:val="NormalWeb"/>
        <w:rPr>
          <w:rFonts w:ascii="Aptos" w:hAnsi="Aptos"/>
        </w:rPr>
      </w:pPr>
      <w:r w:rsidRPr="00D34387">
        <w:rPr>
          <w:rFonts w:ascii="Aptos" w:hAnsi="Aptos"/>
        </w:rPr>
        <w:t>Should you have any questions, please feel free to contact Dartmouth's Title IX Coordinator or the Deputy Title IX Coordinator for the Guarini School. Their contact information can be found on the sexual respect website at: </w:t>
      </w:r>
      <w:hyperlink r:id="rId21" w:tgtFrame="_blank" w:history="1">
        <w:r w:rsidRPr="00D34387">
          <w:rPr>
            <w:rStyle w:val="Hyperlink"/>
            <w:rFonts w:ascii="Aptos" w:eastAsiaTheme="majorEastAsia" w:hAnsi="Aptos"/>
          </w:rPr>
          <w:t>https://sexual-respect.dartmouth.edu</w:t>
        </w:r>
      </w:hyperlink>
      <w:r w:rsidRPr="00D34387">
        <w:rPr>
          <w:rFonts w:ascii="Aptos" w:hAnsi="Aptos"/>
        </w:rPr>
        <w:t>.</w:t>
      </w:r>
      <w:r w:rsidR="00656815">
        <w:rPr>
          <w:b/>
          <w:bCs/>
        </w:rPr>
        <w:br w:type="page"/>
      </w:r>
    </w:p>
    <w:p w14:paraId="65E0C241" w14:textId="29B297B0" w:rsidR="00DB632A" w:rsidRDefault="00375BD7">
      <w:pPr>
        <w:rPr>
          <w:b/>
          <w:bCs/>
        </w:rPr>
      </w:pPr>
      <w:r w:rsidRPr="002008E5">
        <w:rPr>
          <w:b/>
          <w:bCs/>
        </w:rPr>
        <w:lastRenderedPageBreak/>
        <w:t xml:space="preserve">Course </w:t>
      </w:r>
      <w:r w:rsidR="00595A47" w:rsidRPr="002008E5">
        <w:rPr>
          <w:b/>
          <w:bCs/>
        </w:rPr>
        <w:t xml:space="preserve">Schedule </w:t>
      </w:r>
    </w:p>
    <w:p w14:paraId="2D57F02A" w14:textId="69AB4936" w:rsidR="00657C33" w:rsidRPr="00D34387" w:rsidRDefault="00D34387" w:rsidP="00D34387">
      <w:pPr>
        <w:pStyle w:val="NoSpacing"/>
        <w:rPr>
          <w:rFonts w:ascii="Garamond" w:hAnsi="Garamond"/>
        </w:rPr>
      </w:pPr>
      <w:r w:rsidRPr="00D34387">
        <w:rPr>
          <w:rFonts w:ascii="Aptos" w:hAnsi="Aptos"/>
        </w:rPr>
        <w:t>Please check Canvas regularly for changes and updates to the schedule. All readings are available on Canvas, organized in folders for each weekly module</w:t>
      </w:r>
      <w:r w:rsidRPr="00A2299C">
        <w:rPr>
          <w:rFonts w:ascii="Garamond" w:hAnsi="Garamond"/>
        </w:rPr>
        <w:t>.</w:t>
      </w:r>
    </w:p>
    <w:p w14:paraId="6EF68FD8" w14:textId="77777777" w:rsidR="00D34387" w:rsidRDefault="00D34387">
      <w:pPr>
        <w:rPr>
          <w:b/>
          <w:bCs/>
        </w:rPr>
      </w:pPr>
    </w:p>
    <w:p w14:paraId="5E99136F" w14:textId="321E2DC0" w:rsidR="00657C33" w:rsidRPr="002008E5" w:rsidRDefault="00657C33">
      <w:pPr>
        <w:rPr>
          <w:b/>
          <w:bCs/>
        </w:rPr>
      </w:pPr>
      <w:r>
        <w:rPr>
          <w:b/>
          <w:bCs/>
        </w:rPr>
        <w:t>PART I: THE HISTORY OF DEVELOPMENT</w:t>
      </w:r>
    </w:p>
    <w:p w14:paraId="11B41140" w14:textId="77777777" w:rsidR="00595A47" w:rsidRDefault="00595A47"/>
    <w:p w14:paraId="771200AD" w14:textId="0B487FC4" w:rsidR="00595A47" w:rsidRPr="00595A47" w:rsidRDefault="00595A47">
      <w:pPr>
        <w:rPr>
          <w:b/>
          <w:bCs/>
        </w:rPr>
      </w:pPr>
      <w:r w:rsidRPr="00595A47">
        <w:rPr>
          <w:b/>
          <w:bCs/>
        </w:rPr>
        <w:t>Week 1 Course Introduction: What is Development?</w:t>
      </w:r>
    </w:p>
    <w:p w14:paraId="0A82871E" w14:textId="120B75CC" w:rsidR="00656815" w:rsidRDefault="00595A47">
      <w:r w:rsidRPr="00656815">
        <w:rPr>
          <w:u w:val="single"/>
        </w:rPr>
        <w:t>September 15 (Monday)</w:t>
      </w:r>
    </w:p>
    <w:p w14:paraId="1259973B" w14:textId="77777777" w:rsidR="00656815" w:rsidRPr="00656815" w:rsidRDefault="00595A47" w:rsidP="00656815">
      <w:pPr>
        <w:pStyle w:val="ListParagraph"/>
        <w:numPr>
          <w:ilvl w:val="0"/>
          <w:numId w:val="7"/>
        </w:numPr>
        <w:rPr>
          <w:u w:val="single"/>
        </w:rPr>
      </w:pPr>
      <w:r>
        <w:t xml:space="preserve">Rist, G. 2007. “Development as Buzzword” </w:t>
      </w:r>
      <w:r w:rsidRPr="00656815">
        <w:rPr>
          <w:i/>
          <w:iCs/>
        </w:rPr>
        <w:t>Development in Practice</w:t>
      </w:r>
      <w:r>
        <w:t xml:space="preserve"> pp.485-491</w:t>
      </w:r>
      <w:r w:rsidR="0062663E">
        <w:t xml:space="preserve"> </w:t>
      </w:r>
      <w:r w:rsidR="0062663E" w:rsidRPr="0062663E">
        <w:t>https://www.jstor.org/stable/25548245</w:t>
      </w:r>
      <w:r w:rsidR="0062663E">
        <w:t xml:space="preserve"> (6 pages)</w:t>
      </w:r>
    </w:p>
    <w:p w14:paraId="3E2D32FE" w14:textId="6D5FE178" w:rsidR="00D2126F" w:rsidRPr="00656815" w:rsidRDefault="00D2126F" w:rsidP="00656815">
      <w:pPr>
        <w:pStyle w:val="ListParagraph"/>
        <w:numPr>
          <w:ilvl w:val="0"/>
          <w:numId w:val="7"/>
        </w:numPr>
        <w:rPr>
          <w:u w:val="single"/>
        </w:rPr>
      </w:pPr>
      <w:r>
        <w:t xml:space="preserve">Wallerstein, I. 1984. “The Development of the Concept of Development” </w:t>
      </w:r>
      <w:r w:rsidRPr="00656815">
        <w:rPr>
          <w:i/>
          <w:iCs/>
        </w:rPr>
        <w:t>Sociological Theory</w:t>
      </w:r>
      <w:r>
        <w:t xml:space="preserve"> 2</w:t>
      </w:r>
      <w:r w:rsidR="0062663E">
        <w:t xml:space="preserve">, pp.102-116 </w:t>
      </w:r>
      <w:hyperlink r:id="rId22" w:history="1">
        <w:r w:rsidR="0062663E" w:rsidRPr="00DA16DC">
          <w:rPr>
            <w:rStyle w:val="Hyperlink"/>
          </w:rPr>
          <w:t>https://www.jstor.org/stable/223344</w:t>
        </w:r>
      </w:hyperlink>
      <w:r w:rsidR="0062663E">
        <w:t xml:space="preserve"> (14 pages)</w:t>
      </w:r>
    </w:p>
    <w:p w14:paraId="64BBDE39" w14:textId="77777777" w:rsidR="002008E5" w:rsidRDefault="002008E5"/>
    <w:p w14:paraId="7C009A5A" w14:textId="79DC2115" w:rsidR="00656815" w:rsidRDefault="00656815">
      <w:r w:rsidRPr="00656815">
        <w:rPr>
          <w:u w:val="single"/>
        </w:rPr>
        <w:t>September 17 (Wednesday)</w:t>
      </w:r>
    </w:p>
    <w:p w14:paraId="69935F20" w14:textId="75C404FF" w:rsidR="00C80DCA" w:rsidRPr="00656815" w:rsidRDefault="00C80DCA" w:rsidP="00656815">
      <w:pPr>
        <w:pStyle w:val="ListParagraph"/>
        <w:numPr>
          <w:ilvl w:val="0"/>
          <w:numId w:val="8"/>
        </w:numPr>
        <w:rPr>
          <w:u w:val="single"/>
        </w:rPr>
      </w:pPr>
      <w:r>
        <w:t xml:space="preserve">Toussaint, E. 2023. </w:t>
      </w:r>
      <w:r w:rsidRPr="00656815">
        <w:rPr>
          <w:i/>
          <w:iCs/>
        </w:rPr>
        <w:t>The World Bank: A Critical History</w:t>
      </w:r>
      <w:r>
        <w:t xml:space="preserve">. Pp. 1-36 (35 pages) </w:t>
      </w:r>
    </w:p>
    <w:p w14:paraId="028E0802" w14:textId="77777777" w:rsidR="002008E5" w:rsidRPr="002008E5" w:rsidRDefault="002008E5"/>
    <w:p w14:paraId="78489245" w14:textId="548C25D2" w:rsidR="00595A47" w:rsidRPr="00595A47" w:rsidRDefault="00595A47">
      <w:pPr>
        <w:rPr>
          <w:b/>
          <w:bCs/>
        </w:rPr>
      </w:pPr>
      <w:r w:rsidRPr="00595A47">
        <w:rPr>
          <w:b/>
          <w:bCs/>
        </w:rPr>
        <w:t>Week 2</w:t>
      </w:r>
      <w:r w:rsidR="005E02A5">
        <w:rPr>
          <w:b/>
          <w:bCs/>
        </w:rPr>
        <w:t xml:space="preserve"> Colonial Modernity </w:t>
      </w:r>
    </w:p>
    <w:p w14:paraId="782DC10B" w14:textId="670F716B" w:rsidR="00656815" w:rsidRDefault="00595A47" w:rsidP="00595A47">
      <w:r w:rsidRPr="00656815">
        <w:rPr>
          <w:u w:val="single"/>
        </w:rPr>
        <w:t>September 22 (Monday)</w:t>
      </w:r>
    </w:p>
    <w:p w14:paraId="7470B5A5" w14:textId="600342FD" w:rsidR="00B7552C" w:rsidRDefault="005E02A5" w:rsidP="00656815">
      <w:pPr>
        <w:pStyle w:val="ListParagraph"/>
        <w:numPr>
          <w:ilvl w:val="0"/>
          <w:numId w:val="8"/>
        </w:numPr>
      </w:pPr>
      <w:r>
        <w:t>Barlow, Tani E. “On Colonial Modernity”</w:t>
      </w:r>
      <w:r w:rsidR="0062663E">
        <w:t xml:space="preserve"> (20 pages)</w:t>
      </w:r>
    </w:p>
    <w:p w14:paraId="08F559F2" w14:textId="77777777" w:rsidR="008670C3" w:rsidRDefault="008670C3" w:rsidP="00595A47"/>
    <w:p w14:paraId="1A0A735C" w14:textId="77777777" w:rsidR="00656815" w:rsidRDefault="00656815" w:rsidP="00595A47">
      <w:pPr>
        <w:rPr>
          <w:u w:val="single"/>
        </w:rPr>
      </w:pPr>
      <w:r w:rsidRPr="00656815">
        <w:rPr>
          <w:u w:val="single"/>
        </w:rPr>
        <w:t>September 24 (Wednesday)</w:t>
      </w:r>
    </w:p>
    <w:p w14:paraId="63A35761" w14:textId="6054388D" w:rsidR="005E02A5" w:rsidRPr="00656815" w:rsidRDefault="00B7552C" w:rsidP="00656815">
      <w:pPr>
        <w:pStyle w:val="ListParagraph"/>
        <w:numPr>
          <w:ilvl w:val="0"/>
          <w:numId w:val="8"/>
        </w:numPr>
        <w:rPr>
          <w:u w:val="single"/>
        </w:rPr>
      </w:pPr>
      <w:r>
        <w:t xml:space="preserve">Cooper, F. 2013. “Modernizing Bureaucrats, Backward Africans, and the Development Concept” </w:t>
      </w:r>
      <w:r w:rsidR="0062663E">
        <w:t>pp. 64-92 (22 pages)</w:t>
      </w:r>
    </w:p>
    <w:p w14:paraId="568260A3" w14:textId="049484F0" w:rsidR="00595A47" w:rsidRDefault="00595A47"/>
    <w:p w14:paraId="3CD66CCB" w14:textId="0391DEDC" w:rsidR="00595A47" w:rsidRPr="005E02A5" w:rsidRDefault="00595A47">
      <w:pPr>
        <w:rPr>
          <w:b/>
          <w:bCs/>
        </w:rPr>
      </w:pPr>
      <w:r w:rsidRPr="005E02A5">
        <w:rPr>
          <w:b/>
          <w:bCs/>
        </w:rPr>
        <w:t>Week 3</w:t>
      </w:r>
      <w:r w:rsidR="005E02A5">
        <w:rPr>
          <w:b/>
          <w:bCs/>
        </w:rPr>
        <w:t xml:space="preserve"> Decolonization</w:t>
      </w:r>
      <w:r w:rsidR="00024ACD">
        <w:rPr>
          <w:b/>
          <w:bCs/>
        </w:rPr>
        <w:t xml:space="preserve"> </w:t>
      </w:r>
      <w:r w:rsidR="00E80B8F">
        <w:rPr>
          <w:b/>
          <w:bCs/>
        </w:rPr>
        <w:t>&amp; the rise of National Development</w:t>
      </w:r>
    </w:p>
    <w:p w14:paraId="0C83856B" w14:textId="4A8FBE77" w:rsidR="00595A47" w:rsidRPr="00656815" w:rsidRDefault="00595A47">
      <w:pPr>
        <w:rPr>
          <w:u w:val="single"/>
        </w:rPr>
      </w:pPr>
      <w:r w:rsidRPr="00656815">
        <w:rPr>
          <w:u w:val="single"/>
        </w:rPr>
        <w:t>September 29 (Monday)</w:t>
      </w:r>
    </w:p>
    <w:p w14:paraId="5058077C" w14:textId="63FC8E7C" w:rsidR="008670C3" w:rsidRDefault="005E02A5" w:rsidP="00656815">
      <w:pPr>
        <w:pStyle w:val="ListParagraph"/>
        <w:numPr>
          <w:ilvl w:val="0"/>
          <w:numId w:val="8"/>
        </w:numPr>
      </w:pPr>
      <w:r>
        <w:t xml:space="preserve">Fanon, Frantz. 1969. “First Truths on the Colonial Problem” </w:t>
      </w:r>
      <w:r w:rsidR="008670C3">
        <w:t xml:space="preserve">(7 pages) </w:t>
      </w:r>
    </w:p>
    <w:p w14:paraId="1B477453" w14:textId="24A99566" w:rsidR="00024ACD" w:rsidRDefault="0047404E" w:rsidP="00656815">
      <w:pPr>
        <w:pStyle w:val="ListParagraph"/>
        <w:numPr>
          <w:ilvl w:val="0"/>
          <w:numId w:val="8"/>
        </w:numPr>
      </w:pPr>
      <w:r>
        <w:t xml:space="preserve">“The Break-up of the Colonial Empires and Its Implications for US Security” CIA </w:t>
      </w:r>
      <w:hyperlink r:id="rId23" w:history="1">
        <w:r w:rsidR="00024ACD" w:rsidRPr="00DA16DC">
          <w:rPr>
            <w:rStyle w:val="Hyperlink"/>
          </w:rPr>
          <w:t>https://www.cia.gov/readingroom/docs/DOC_0000258342.pdf</w:t>
        </w:r>
      </w:hyperlink>
      <w:r w:rsidR="008670C3">
        <w:t xml:space="preserve">  (15 pages)</w:t>
      </w:r>
    </w:p>
    <w:p w14:paraId="653188D1" w14:textId="77777777" w:rsidR="00E80B8F" w:rsidRDefault="00E80B8F"/>
    <w:p w14:paraId="7736B3EE" w14:textId="74693F23" w:rsidR="00656815" w:rsidRPr="00656815" w:rsidRDefault="00656815">
      <w:pPr>
        <w:rPr>
          <w:u w:val="single"/>
        </w:rPr>
      </w:pPr>
      <w:r w:rsidRPr="00656815">
        <w:rPr>
          <w:u w:val="single"/>
        </w:rPr>
        <w:t>October 1 (Wednesday)</w:t>
      </w:r>
    </w:p>
    <w:p w14:paraId="5DC9CB39" w14:textId="77777777" w:rsidR="00656815" w:rsidRDefault="008670C3" w:rsidP="008670C3">
      <w:pPr>
        <w:pStyle w:val="ListParagraph"/>
        <w:numPr>
          <w:ilvl w:val="0"/>
          <w:numId w:val="9"/>
        </w:numPr>
      </w:pPr>
      <w:r>
        <w:t>Wallerstein, “</w:t>
      </w:r>
      <w:r w:rsidR="00E80B8F">
        <w:t>Does India Exist?</w:t>
      </w:r>
      <w:r>
        <w:t>”</w:t>
      </w:r>
      <w:r w:rsidR="00E80B8F">
        <w:t xml:space="preserve"> </w:t>
      </w:r>
      <w:r>
        <w:t xml:space="preserve">(5 pages) </w:t>
      </w:r>
    </w:p>
    <w:p w14:paraId="6CBDDC5F" w14:textId="4AB00558" w:rsidR="008670C3" w:rsidRDefault="008670C3" w:rsidP="008670C3">
      <w:pPr>
        <w:pStyle w:val="ListParagraph"/>
        <w:numPr>
          <w:ilvl w:val="0"/>
          <w:numId w:val="9"/>
        </w:numPr>
      </w:pPr>
      <w:r>
        <w:t>Bose, Sugata. 1998 “</w:t>
      </w:r>
      <w:r w:rsidRPr="008670C3">
        <w:t>Instruments and Idioms of Colonial and National Development: India's Historical Experience in Comparative Perspective</w:t>
      </w:r>
      <w:r>
        <w:t>” (19 pages)</w:t>
      </w:r>
    </w:p>
    <w:p w14:paraId="56DB57A9" w14:textId="77777777" w:rsidR="00657C33" w:rsidRDefault="00657C33" w:rsidP="00657C33"/>
    <w:p w14:paraId="5C61B37D" w14:textId="46DE47A7" w:rsidR="00657C33" w:rsidRPr="00657C33" w:rsidRDefault="00657C33" w:rsidP="00657C33">
      <w:pPr>
        <w:rPr>
          <w:b/>
          <w:bCs/>
        </w:rPr>
      </w:pPr>
      <w:r w:rsidRPr="00657C33">
        <w:rPr>
          <w:b/>
          <w:bCs/>
        </w:rPr>
        <w:t>PART II: THE THEORIES OF DEVELOPMENT</w:t>
      </w:r>
    </w:p>
    <w:p w14:paraId="6EC9754F" w14:textId="77777777" w:rsidR="005E02A5" w:rsidRDefault="005E02A5"/>
    <w:p w14:paraId="63DED4B4" w14:textId="061A4456" w:rsidR="00595A47" w:rsidRDefault="00595A47">
      <w:r w:rsidRPr="00A254B6">
        <w:rPr>
          <w:b/>
          <w:bCs/>
        </w:rPr>
        <w:t>Week 4</w:t>
      </w:r>
      <w:r w:rsidR="009901D6">
        <w:t xml:space="preserve"> </w:t>
      </w:r>
      <w:r w:rsidR="00B344FF">
        <w:rPr>
          <w:b/>
          <w:bCs/>
        </w:rPr>
        <w:t xml:space="preserve">Capitalist </w:t>
      </w:r>
      <w:r w:rsidR="008670C3">
        <w:rPr>
          <w:b/>
          <w:bCs/>
        </w:rPr>
        <w:t xml:space="preserve">Modernization </w:t>
      </w:r>
    </w:p>
    <w:p w14:paraId="79503575" w14:textId="77777777" w:rsidR="00656815" w:rsidRPr="00656815" w:rsidRDefault="00595A47">
      <w:pPr>
        <w:rPr>
          <w:u w:val="single"/>
        </w:rPr>
      </w:pPr>
      <w:r w:rsidRPr="00656815">
        <w:rPr>
          <w:u w:val="single"/>
        </w:rPr>
        <w:t>October 6 (Monday)</w:t>
      </w:r>
    </w:p>
    <w:p w14:paraId="38D5008D" w14:textId="62217380" w:rsidR="00656815" w:rsidRDefault="00656815" w:rsidP="00656815">
      <w:pPr>
        <w:pStyle w:val="ListParagraph"/>
        <w:numPr>
          <w:ilvl w:val="0"/>
          <w:numId w:val="10"/>
        </w:numPr>
      </w:pPr>
      <w:r>
        <w:t xml:space="preserve">“Butter chicken at Birla” </w:t>
      </w:r>
      <w:hyperlink r:id="rId24" w:history="1">
        <w:r w:rsidRPr="00DA16DC">
          <w:rPr>
            <w:rStyle w:val="Hyperlink"/>
          </w:rPr>
          <w:t>https://www.mckinsey.com/featured-insights/asia-pacific/butter-chicken-at-birla</w:t>
        </w:r>
      </w:hyperlink>
    </w:p>
    <w:p w14:paraId="5D826A10" w14:textId="5324F529" w:rsidR="00656815" w:rsidRDefault="00656815" w:rsidP="00656815">
      <w:pPr>
        <w:pStyle w:val="ListParagraph"/>
        <w:numPr>
          <w:ilvl w:val="0"/>
          <w:numId w:val="10"/>
        </w:numPr>
      </w:pPr>
      <w:r>
        <w:t>Birla, G.D “Industrialization in India” (5 pages)</w:t>
      </w:r>
    </w:p>
    <w:p w14:paraId="2FDA3DF2" w14:textId="744D78BE" w:rsidR="00656815" w:rsidRDefault="00656815" w:rsidP="00656815">
      <w:pPr>
        <w:pStyle w:val="ListParagraph"/>
        <w:numPr>
          <w:ilvl w:val="0"/>
          <w:numId w:val="10"/>
        </w:numPr>
      </w:pPr>
      <w:proofErr w:type="spellStart"/>
      <w:r w:rsidRPr="00656815">
        <w:lastRenderedPageBreak/>
        <w:t>Theodorson</w:t>
      </w:r>
      <w:proofErr w:type="spellEnd"/>
      <w:r w:rsidRPr="00656815">
        <w:t xml:space="preserve">, George A. 1953. “Acceptance of Industrialization and Its Attendant Consequences for the Social Patterns of Non-Western Societies.” </w:t>
      </w:r>
      <w:r w:rsidRPr="00DA4CA6">
        <w:t>(</w:t>
      </w:r>
      <w:r w:rsidR="00DA4CA6" w:rsidRPr="00DA4CA6">
        <w:t>8</w:t>
      </w:r>
      <w:r w:rsidRPr="00DA4CA6">
        <w:t xml:space="preserve"> pages)</w:t>
      </w:r>
      <w:r w:rsidR="00595A47" w:rsidRPr="00595A47">
        <w:br/>
      </w:r>
    </w:p>
    <w:p w14:paraId="6C4B00EA" w14:textId="3CAC0F78" w:rsidR="007A5CE9" w:rsidRPr="00656815" w:rsidRDefault="00595A47">
      <w:pPr>
        <w:rPr>
          <w:u w:val="single"/>
        </w:rPr>
      </w:pPr>
      <w:r w:rsidRPr="00656815">
        <w:rPr>
          <w:u w:val="single"/>
        </w:rPr>
        <w:t>October 8 (Wednesday)</w:t>
      </w:r>
    </w:p>
    <w:p w14:paraId="39A980E5" w14:textId="68B7119C" w:rsidR="00656815" w:rsidRDefault="00656815" w:rsidP="00656815">
      <w:pPr>
        <w:pStyle w:val="ListParagraph"/>
        <w:numPr>
          <w:ilvl w:val="0"/>
          <w:numId w:val="11"/>
        </w:numPr>
      </w:pPr>
      <w:r>
        <w:t xml:space="preserve">Marx, Karl. 1889. </w:t>
      </w:r>
      <w:r w:rsidR="00F40FC9">
        <w:t xml:space="preserve">“The Production of Absolute Surplus Value” and “The Secret of Primitive Accumulation” </w:t>
      </w:r>
      <w:r w:rsidRPr="00F40FC9">
        <w:rPr>
          <w:i/>
          <w:iCs/>
        </w:rPr>
        <w:t>Capital Vol. 1</w:t>
      </w:r>
      <w:r>
        <w:t xml:space="preserve"> </w:t>
      </w:r>
      <w:r w:rsidRPr="00F40FC9">
        <w:t>(</w:t>
      </w:r>
      <w:r w:rsidR="00F40FC9" w:rsidRPr="00F40FC9">
        <w:t>~25</w:t>
      </w:r>
      <w:r w:rsidRPr="00F40FC9">
        <w:t xml:space="preserve"> pages)</w:t>
      </w:r>
    </w:p>
    <w:p w14:paraId="65A0A587" w14:textId="47EE876D" w:rsidR="002F18B8" w:rsidRPr="00F40FC9" w:rsidRDefault="00656815" w:rsidP="00E80B8F">
      <w:pPr>
        <w:pStyle w:val="ListParagraph"/>
        <w:numPr>
          <w:ilvl w:val="0"/>
          <w:numId w:val="11"/>
        </w:numPr>
      </w:pPr>
      <w:r>
        <w:t xml:space="preserve">Rodney, Walter. 1972. Selections from </w:t>
      </w:r>
      <w:r>
        <w:rPr>
          <w:i/>
          <w:iCs/>
        </w:rPr>
        <w:t>How Europe Underdeveloped Africa</w:t>
      </w:r>
      <w:r>
        <w:t xml:space="preserve"> </w:t>
      </w:r>
      <w:r w:rsidRPr="00F40FC9">
        <w:t>(</w:t>
      </w:r>
      <w:r w:rsidR="00F40FC9" w:rsidRPr="00F40FC9">
        <w:t>~40</w:t>
      </w:r>
      <w:r w:rsidRPr="00F40FC9">
        <w:t xml:space="preserve"> pages) </w:t>
      </w:r>
    </w:p>
    <w:p w14:paraId="7CEFC63A" w14:textId="6D6EBECC" w:rsidR="00595A47" w:rsidRDefault="00595A47" w:rsidP="00E80B8F"/>
    <w:p w14:paraId="286391A3" w14:textId="48530BBA" w:rsidR="00595A47" w:rsidRDefault="00595A47">
      <w:r w:rsidRPr="00A254B6">
        <w:rPr>
          <w:b/>
          <w:bCs/>
        </w:rPr>
        <w:t>Week 5</w:t>
      </w:r>
      <w:r w:rsidR="00A254B6">
        <w:t xml:space="preserve"> </w:t>
      </w:r>
      <w:r w:rsidR="00B344FF">
        <w:rPr>
          <w:b/>
          <w:bCs/>
        </w:rPr>
        <w:t xml:space="preserve">World Systems </w:t>
      </w:r>
    </w:p>
    <w:p w14:paraId="26F92806" w14:textId="2493ECCE" w:rsidR="006471F6" w:rsidRPr="006471F6" w:rsidRDefault="00595A47">
      <w:pPr>
        <w:rPr>
          <w:u w:val="single"/>
        </w:rPr>
      </w:pPr>
      <w:r w:rsidRPr="006471F6">
        <w:rPr>
          <w:u w:val="single"/>
        </w:rPr>
        <w:t>October 13 (Monday)</w:t>
      </w:r>
    </w:p>
    <w:p w14:paraId="437DBC41" w14:textId="396B2C8D" w:rsidR="006471F6" w:rsidRDefault="006471F6" w:rsidP="006471F6">
      <w:pPr>
        <w:pStyle w:val="ListParagraph"/>
        <w:numPr>
          <w:ilvl w:val="0"/>
          <w:numId w:val="12"/>
        </w:numPr>
      </w:pPr>
      <w:r>
        <w:t xml:space="preserve">The Rate of Exploitation </w:t>
      </w:r>
      <w:hyperlink r:id="rId25" w:history="1">
        <w:r w:rsidRPr="00DA16DC">
          <w:rPr>
            <w:rStyle w:val="Hyperlink"/>
          </w:rPr>
          <w:t>https://thetricontinental.org/wp-content/uploads/2019/09/190928_Notebook-2_EN_Final_Web.pdf</w:t>
        </w:r>
      </w:hyperlink>
      <w:r>
        <w:t xml:space="preserve"> (40 pages) </w:t>
      </w:r>
    </w:p>
    <w:p w14:paraId="625B89A6" w14:textId="16861EB2" w:rsidR="006471F6" w:rsidRDefault="006471F6" w:rsidP="006471F6">
      <w:pPr>
        <w:pStyle w:val="ListParagraph"/>
        <w:numPr>
          <w:ilvl w:val="0"/>
          <w:numId w:val="12"/>
        </w:numPr>
      </w:pPr>
      <w:r>
        <w:t>Global Capital, the State, and Chinese Workers: The Foxconn Experience (23 pages)</w:t>
      </w:r>
    </w:p>
    <w:p w14:paraId="58D7BDE9" w14:textId="156E286C" w:rsidR="006471F6" w:rsidRDefault="00595A47" w:rsidP="006471F6">
      <w:r w:rsidRPr="00595A47">
        <w:br/>
      </w:r>
      <w:r w:rsidR="006471F6" w:rsidRPr="006471F6">
        <w:rPr>
          <w:u w:val="single"/>
        </w:rPr>
        <w:t>October 15 (Wednesday)</w:t>
      </w:r>
    </w:p>
    <w:p w14:paraId="38B8213D" w14:textId="71F07F78" w:rsidR="006471F6" w:rsidRPr="006471F6" w:rsidRDefault="006471F6" w:rsidP="006471F6">
      <w:pPr>
        <w:pStyle w:val="ListParagraph"/>
        <w:numPr>
          <w:ilvl w:val="0"/>
          <w:numId w:val="13"/>
        </w:numPr>
        <w:rPr>
          <w:u w:val="single"/>
        </w:rPr>
      </w:pPr>
      <w:r>
        <w:t>Amin</w:t>
      </w:r>
      <w:r w:rsidR="00DA4CA6">
        <w:t xml:space="preserve">, S. 1976 </w:t>
      </w:r>
      <w:r>
        <w:t>“The Origin and Development of Underdevelopment”</w:t>
      </w:r>
      <w:r w:rsidR="005F37CC">
        <w:t xml:space="preserve"> </w:t>
      </w:r>
      <w:r w:rsidR="00DA4CA6">
        <w:rPr>
          <w:i/>
          <w:iCs/>
        </w:rPr>
        <w:t xml:space="preserve">Unequal Development </w:t>
      </w:r>
      <w:r w:rsidR="00DA4CA6">
        <w:t>(</w:t>
      </w:r>
      <w:r w:rsidR="005F37CC" w:rsidRPr="005F37CC">
        <w:t>23</w:t>
      </w:r>
      <w:r w:rsidRPr="005F37CC">
        <w:t xml:space="preserve"> pages)</w:t>
      </w:r>
      <w:r>
        <w:t xml:space="preserve"> </w:t>
      </w:r>
    </w:p>
    <w:p w14:paraId="6212B870" w14:textId="22E00B10" w:rsidR="006471F6" w:rsidRPr="006471F6" w:rsidRDefault="00DA4CA6" w:rsidP="006471F6">
      <w:pPr>
        <w:pStyle w:val="ListParagraph"/>
        <w:numPr>
          <w:ilvl w:val="0"/>
          <w:numId w:val="13"/>
        </w:numPr>
        <w:rPr>
          <w:u w:val="single"/>
        </w:rPr>
      </w:pPr>
      <w:r>
        <w:t xml:space="preserve">Wallerstein, I. 2004. “Understanding the World in Which We Live” and “The Modern World System </w:t>
      </w:r>
      <w:proofErr w:type="gramStart"/>
      <w:r>
        <w:t>As</w:t>
      </w:r>
      <w:proofErr w:type="gramEnd"/>
      <w:r>
        <w:t xml:space="preserve"> a Capitalist World Economy” (</w:t>
      </w:r>
      <w:r w:rsidRPr="00DA4CA6">
        <w:t>20</w:t>
      </w:r>
      <w:r w:rsidR="006471F6" w:rsidRPr="00DA4CA6">
        <w:t xml:space="preserve"> pages)</w:t>
      </w:r>
    </w:p>
    <w:p w14:paraId="71F61147" w14:textId="77777777" w:rsidR="00B344FF" w:rsidRDefault="00B344FF"/>
    <w:p w14:paraId="4A8670E8" w14:textId="0DC8032C" w:rsidR="00595A47" w:rsidRDefault="00595A47">
      <w:r w:rsidRPr="000F1230">
        <w:rPr>
          <w:b/>
          <w:bCs/>
        </w:rPr>
        <w:t>Week 6</w:t>
      </w:r>
      <w:r>
        <w:t xml:space="preserve"> </w:t>
      </w:r>
      <w:r w:rsidR="001B1BBD">
        <w:rPr>
          <w:b/>
          <w:bCs/>
        </w:rPr>
        <w:t>The Developmental State</w:t>
      </w:r>
      <w:r w:rsidR="00CF0705">
        <w:rPr>
          <w:b/>
          <w:bCs/>
        </w:rPr>
        <w:t xml:space="preserve"> </w:t>
      </w:r>
    </w:p>
    <w:p w14:paraId="6F9D2FF7" w14:textId="497D1F23" w:rsidR="006471F6" w:rsidRPr="006471F6" w:rsidRDefault="00595A47" w:rsidP="006471F6">
      <w:pPr>
        <w:rPr>
          <w:u w:val="single"/>
        </w:rPr>
      </w:pPr>
      <w:r w:rsidRPr="006471F6">
        <w:rPr>
          <w:u w:val="single"/>
        </w:rPr>
        <w:t>October 20 (Monday)</w:t>
      </w:r>
    </w:p>
    <w:p w14:paraId="4F2841E9" w14:textId="3E4357B7" w:rsidR="006471F6" w:rsidRDefault="00F40FC9" w:rsidP="006471F6">
      <w:pPr>
        <w:pStyle w:val="ListParagraph"/>
        <w:numPr>
          <w:ilvl w:val="0"/>
          <w:numId w:val="15"/>
        </w:numPr>
      </w:pPr>
      <w:r>
        <w:t xml:space="preserve">World Bank. 1993. </w:t>
      </w:r>
      <w:r w:rsidR="00DA4CA6">
        <w:t xml:space="preserve">“Overview” and “Growth Equity and Economic Change” </w:t>
      </w:r>
      <w:r w:rsidR="006471F6" w:rsidRPr="00DA4CA6">
        <w:rPr>
          <w:i/>
          <w:iCs/>
        </w:rPr>
        <w:t>The East Asian</w:t>
      </w:r>
      <w:r>
        <w:rPr>
          <w:i/>
          <w:iCs/>
        </w:rPr>
        <w:t xml:space="preserve"> Miracle </w:t>
      </w:r>
      <w:r w:rsidR="006471F6" w:rsidRPr="00DA4CA6">
        <w:rPr>
          <w:i/>
          <w:iCs/>
        </w:rPr>
        <w:t xml:space="preserve"> </w:t>
      </w:r>
      <w:r w:rsidR="00DA4CA6">
        <w:t>(</w:t>
      </w:r>
      <w:r>
        <w:t xml:space="preserve">46 pages) </w:t>
      </w:r>
      <w:hyperlink r:id="rId26" w:history="1">
        <w:r w:rsidR="006471F6" w:rsidRPr="00DA16DC">
          <w:rPr>
            <w:rStyle w:val="Hyperlink"/>
          </w:rPr>
          <w:t>https://documents.worldbank.org/en/publication/documents-reports/documentdetail/975081468244550798/main-report</w:t>
        </w:r>
      </w:hyperlink>
    </w:p>
    <w:p w14:paraId="5B096838" w14:textId="43B12A9F" w:rsidR="006471F6" w:rsidRDefault="006471F6" w:rsidP="006471F6">
      <w:pPr>
        <w:pStyle w:val="ListParagraph"/>
        <w:numPr>
          <w:ilvl w:val="0"/>
          <w:numId w:val="15"/>
        </w:numPr>
      </w:pPr>
      <w:r>
        <w:t xml:space="preserve">Alice Amsden, Securing the Home Market </w:t>
      </w:r>
      <w:hyperlink r:id="rId27" w:history="1">
        <w:r w:rsidRPr="00DA16DC">
          <w:rPr>
            <w:rStyle w:val="Hyperlink"/>
          </w:rPr>
          <w:t>https://www.files.ethz.ch/isn/176128/Amsden.pdf</w:t>
        </w:r>
      </w:hyperlink>
      <w:r>
        <w:t xml:space="preserve"> </w:t>
      </w:r>
      <w:r w:rsidR="00DA4CA6">
        <w:t>(8 pages)</w:t>
      </w:r>
    </w:p>
    <w:p w14:paraId="7F1B235A" w14:textId="77777777" w:rsidR="006471F6" w:rsidRDefault="006471F6" w:rsidP="006471F6"/>
    <w:p w14:paraId="4A88C40C" w14:textId="61BECBCC" w:rsidR="007A5CE9" w:rsidRPr="006471F6" w:rsidRDefault="00595A47" w:rsidP="006471F6">
      <w:pPr>
        <w:rPr>
          <w:u w:val="single"/>
        </w:rPr>
      </w:pPr>
      <w:r w:rsidRPr="006471F6">
        <w:rPr>
          <w:u w:val="single"/>
        </w:rPr>
        <w:t>October 22 (Wednesday)</w:t>
      </w:r>
    </w:p>
    <w:p w14:paraId="51B81FD6" w14:textId="7D86F329" w:rsidR="00A55D02" w:rsidRDefault="009C04B0" w:rsidP="006471F6">
      <w:pPr>
        <w:pStyle w:val="ListParagraph"/>
        <w:numPr>
          <w:ilvl w:val="0"/>
          <w:numId w:val="16"/>
        </w:numPr>
      </w:pPr>
      <w:r w:rsidRPr="00DA4CA6">
        <w:t>Scott</w:t>
      </w:r>
      <w:r w:rsidR="00F33CDC" w:rsidRPr="00DA4CA6">
        <w:t xml:space="preserve">, </w:t>
      </w:r>
      <w:r w:rsidR="00DA4CA6" w:rsidRPr="00DA4CA6">
        <w:t xml:space="preserve">James. “Hills, Valleys, and States” </w:t>
      </w:r>
      <w:r w:rsidR="00F33CDC" w:rsidRPr="00DA4CA6">
        <w:rPr>
          <w:i/>
          <w:iCs/>
        </w:rPr>
        <w:t xml:space="preserve">The </w:t>
      </w:r>
      <w:r w:rsidR="00DA4CA6" w:rsidRPr="00DA4CA6">
        <w:rPr>
          <w:i/>
          <w:iCs/>
        </w:rPr>
        <w:t>A</w:t>
      </w:r>
      <w:r w:rsidR="00F33CDC" w:rsidRPr="00DA4CA6">
        <w:rPr>
          <w:i/>
          <w:iCs/>
        </w:rPr>
        <w:t xml:space="preserve">rt of </w:t>
      </w:r>
      <w:r w:rsidR="00DA4CA6" w:rsidRPr="00DA4CA6">
        <w:rPr>
          <w:i/>
          <w:iCs/>
        </w:rPr>
        <w:t>N</w:t>
      </w:r>
      <w:r w:rsidR="00F33CDC" w:rsidRPr="00DA4CA6">
        <w:rPr>
          <w:i/>
          <w:iCs/>
        </w:rPr>
        <w:t xml:space="preserve">ot </w:t>
      </w:r>
      <w:r w:rsidR="00DA4CA6" w:rsidRPr="00DA4CA6">
        <w:rPr>
          <w:i/>
          <w:iCs/>
        </w:rPr>
        <w:t>B</w:t>
      </w:r>
      <w:r w:rsidR="00F33CDC" w:rsidRPr="00DA4CA6">
        <w:rPr>
          <w:i/>
          <w:iCs/>
        </w:rPr>
        <w:t xml:space="preserve">eing </w:t>
      </w:r>
      <w:r w:rsidR="00DA4CA6" w:rsidRPr="00DA4CA6">
        <w:rPr>
          <w:i/>
          <w:iCs/>
        </w:rPr>
        <w:t>G</w:t>
      </w:r>
      <w:r w:rsidR="00F33CDC" w:rsidRPr="00DA4CA6">
        <w:rPr>
          <w:i/>
          <w:iCs/>
        </w:rPr>
        <w:t>overned</w:t>
      </w:r>
      <w:r w:rsidR="00DA4CA6" w:rsidRPr="00DA4CA6">
        <w:rPr>
          <w:i/>
          <w:iCs/>
        </w:rPr>
        <w:t xml:space="preserve"> </w:t>
      </w:r>
      <w:r w:rsidR="00DA4CA6" w:rsidRPr="00DA4CA6">
        <w:t>(39 pages)</w:t>
      </w:r>
    </w:p>
    <w:p w14:paraId="4D7E1E22" w14:textId="77777777" w:rsidR="00657C33" w:rsidRDefault="00657C33" w:rsidP="00657C33"/>
    <w:p w14:paraId="1D1A787E" w14:textId="34AAAA69" w:rsidR="00657C33" w:rsidRPr="00657C33" w:rsidRDefault="00657C33" w:rsidP="00657C33">
      <w:pPr>
        <w:rPr>
          <w:b/>
          <w:bCs/>
        </w:rPr>
      </w:pPr>
      <w:r w:rsidRPr="00657C33">
        <w:rPr>
          <w:b/>
          <w:bCs/>
        </w:rPr>
        <w:t>PART III: THE PROBLEMS OF DEVELOPMENT</w:t>
      </w:r>
    </w:p>
    <w:p w14:paraId="1DDB0FD9" w14:textId="77777777" w:rsidR="000D26F2" w:rsidRDefault="000D26F2"/>
    <w:p w14:paraId="1028F191" w14:textId="2863BF76" w:rsidR="006471F6" w:rsidRPr="006471F6" w:rsidRDefault="00595A47" w:rsidP="000D26F2">
      <w:pPr>
        <w:rPr>
          <w:b/>
          <w:bCs/>
        </w:rPr>
      </w:pPr>
      <w:r w:rsidRPr="007A5CE9">
        <w:rPr>
          <w:b/>
          <w:bCs/>
        </w:rPr>
        <w:t>Week 7</w:t>
      </w:r>
      <w:r w:rsidR="00A254B6" w:rsidRPr="007A5CE9">
        <w:rPr>
          <w:b/>
          <w:bCs/>
        </w:rPr>
        <w:t xml:space="preserve"> </w:t>
      </w:r>
      <w:r w:rsidR="000D26F2">
        <w:rPr>
          <w:b/>
          <w:bCs/>
        </w:rPr>
        <w:t xml:space="preserve">“Bottom Billion” Capitalism and the Promise of Poverty? </w:t>
      </w:r>
    </w:p>
    <w:p w14:paraId="1646108B" w14:textId="5459B2B0" w:rsidR="000D26F2" w:rsidRPr="006471F6" w:rsidRDefault="00595A47" w:rsidP="000D26F2">
      <w:pPr>
        <w:rPr>
          <w:u w:val="single"/>
        </w:rPr>
      </w:pPr>
      <w:r w:rsidRPr="006471F6">
        <w:rPr>
          <w:u w:val="single"/>
        </w:rPr>
        <w:t>October 27 (Monday)</w:t>
      </w:r>
    </w:p>
    <w:p w14:paraId="7941AC3E" w14:textId="1ADC7375" w:rsidR="000D26F2" w:rsidRDefault="000D26F2" w:rsidP="006471F6">
      <w:pPr>
        <w:pStyle w:val="ListParagraph"/>
        <w:numPr>
          <w:ilvl w:val="0"/>
          <w:numId w:val="16"/>
        </w:numPr>
      </w:pPr>
      <w:r>
        <w:t xml:space="preserve">Fortune at the bottom of the pyramid </w:t>
      </w:r>
      <w:hyperlink r:id="rId28" w:history="1">
        <w:r w:rsidRPr="00DA16DC">
          <w:rPr>
            <w:rStyle w:val="Hyperlink"/>
          </w:rPr>
          <w:t>https://www.strategy-business.com/article/11518</w:t>
        </w:r>
      </w:hyperlink>
    </w:p>
    <w:p w14:paraId="41005210" w14:textId="77777777" w:rsidR="006471F6" w:rsidRDefault="006471F6" w:rsidP="000D26F2">
      <w:pPr>
        <w:pStyle w:val="ListParagraph"/>
        <w:numPr>
          <w:ilvl w:val="0"/>
          <w:numId w:val="16"/>
        </w:numPr>
      </w:pPr>
      <w:r>
        <w:t xml:space="preserve">Doing Well by Doing Good Case Study: ‘Fair &amp; Lovely’ Whitening Cream </w:t>
      </w:r>
      <w:hyperlink r:id="rId29" w:history="1">
        <w:r w:rsidRPr="00DA16DC">
          <w:rPr>
            <w:rStyle w:val="Hyperlink"/>
          </w:rPr>
          <w:t>https://www.un.org/esa/coordination/DWDG.Fair.Lovely.SMJ.pdf</w:t>
        </w:r>
      </w:hyperlink>
      <w:r>
        <w:t xml:space="preserve">  (20 pages)</w:t>
      </w:r>
    </w:p>
    <w:p w14:paraId="052B4724" w14:textId="0587ACE4" w:rsidR="000D26F2" w:rsidRDefault="000D26F2" w:rsidP="000D26F2">
      <w:pPr>
        <w:pStyle w:val="ListParagraph"/>
        <w:numPr>
          <w:ilvl w:val="0"/>
          <w:numId w:val="16"/>
        </w:numPr>
      </w:pPr>
      <w:r>
        <w:t xml:space="preserve">Ananya Roy: Ethical Subjects: Market Rule in an Age of Poverty (4 pages) </w:t>
      </w:r>
    </w:p>
    <w:p w14:paraId="0730EBBC" w14:textId="40FA5DE9" w:rsidR="00595A47" w:rsidRDefault="00595A47"/>
    <w:p w14:paraId="6DAAE1BF" w14:textId="4FA33DA5" w:rsidR="006471F6" w:rsidRPr="006471F6" w:rsidRDefault="006471F6">
      <w:pPr>
        <w:rPr>
          <w:u w:val="single"/>
        </w:rPr>
      </w:pPr>
      <w:r w:rsidRPr="006471F6">
        <w:rPr>
          <w:u w:val="single"/>
        </w:rPr>
        <w:lastRenderedPageBreak/>
        <w:t>October 29 (Wednesday)</w:t>
      </w:r>
    </w:p>
    <w:p w14:paraId="3765FD9B" w14:textId="77777777" w:rsidR="006471F6" w:rsidRDefault="000D26F2" w:rsidP="006471F6">
      <w:pPr>
        <w:pStyle w:val="ListParagraph"/>
        <w:numPr>
          <w:ilvl w:val="0"/>
          <w:numId w:val="17"/>
        </w:numPr>
      </w:pPr>
      <w:proofErr w:type="spellStart"/>
      <w:r>
        <w:t>Elyachar</w:t>
      </w:r>
      <w:proofErr w:type="spellEnd"/>
      <w:r>
        <w:t xml:space="preserve">, J. “Next Practices: Knowledge, Infrastructure and Public Goods at the Bottom of the Pyramid” </w:t>
      </w:r>
      <w:r w:rsidRPr="006471F6">
        <w:rPr>
          <w:i/>
          <w:iCs/>
        </w:rPr>
        <w:t xml:space="preserve">Public Culture </w:t>
      </w:r>
      <w:r>
        <w:t>24:1, p. 109-129 (17 pages)</w:t>
      </w:r>
    </w:p>
    <w:p w14:paraId="71112A70" w14:textId="37DD1471" w:rsidR="00FF1085" w:rsidRDefault="00FF1085" w:rsidP="006471F6">
      <w:pPr>
        <w:pStyle w:val="ListParagraph"/>
        <w:numPr>
          <w:ilvl w:val="0"/>
          <w:numId w:val="17"/>
        </w:numPr>
      </w:pPr>
      <w:r>
        <w:t xml:space="preserve">Karnani, A. 2009. “The Bottom of the Pyramid Strategy for Reducing Poverty: A Failed Promise” (14 pages) </w:t>
      </w:r>
    </w:p>
    <w:p w14:paraId="476B44F8" w14:textId="77777777" w:rsidR="000D26F2" w:rsidRDefault="000D26F2">
      <w:pPr>
        <w:rPr>
          <w:b/>
          <w:bCs/>
        </w:rPr>
      </w:pPr>
    </w:p>
    <w:p w14:paraId="68FBFDA6" w14:textId="08CBCBCD" w:rsidR="00595A47" w:rsidRPr="00E80B8F" w:rsidRDefault="00595A47">
      <w:pPr>
        <w:rPr>
          <w:b/>
          <w:bCs/>
        </w:rPr>
      </w:pPr>
      <w:r w:rsidRPr="00E80B8F">
        <w:rPr>
          <w:b/>
          <w:bCs/>
        </w:rPr>
        <w:t>Week 8</w:t>
      </w:r>
      <w:r w:rsidR="009C04B0" w:rsidRPr="00E80B8F">
        <w:rPr>
          <w:b/>
          <w:bCs/>
        </w:rPr>
        <w:t xml:space="preserve"> </w:t>
      </w:r>
      <w:r w:rsidR="003E2E19">
        <w:rPr>
          <w:b/>
          <w:bCs/>
        </w:rPr>
        <w:t>Trashing</w:t>
      </w:r>
      <w:r w:rsidR="00FF1085">
        <w:rPr>
          <w:b/>
          <w:bCs/>
        </w:rPr>
        <w:t xml:space="preserve"> Development: Waste</w:t>
      </w:r>
      <w:r w:rsidR="003E2E19">
        <w:rPr>
          <w:b/>
          <w:bCs/>
        </w:rPr>
        <w:t xml:space="preserve"> Lands and Waste Labor </w:t>
      </w:r>
    </w:p>
    <w:p w14:paraId="751203F5" w14:textId="15B4DCCC" w:rsidR="006471F6" w:rsidRDefault="00595A47">
      <w:r w:rsidRPr="006471F6">
        <w:rPr>
          <w:u w:val="single"/>
        </w:rPr>
        <w:t>November 3 (Monday)</w:t>
      </w:r>
    </w:p>
    <w:p w14:paraId="15175288" w14:textId="75F4B6C0" w:rsidR="006471F6" w:rsidRDefault="003E2E19" w:rsidP="006471F6">
      <w:pPr>
        <w:pStyle w:val="ListParagraph"/>
        <w:numPr>
          <w:ilvl w:val="0"/>
          <w:numId w:val="18"/>
        </w:numPr>
      </w:pPr>
      <w:r>
        <w:t xml:space="preserve">What a Waste 2.0: A Global Snapshot of Solid Waste Management to 2050 </w:t>
      </w:r>
      <w:hyperlink r:id="rId30" w:history="1">
        <w:r w:rsidR="006471F6" w:rsidRPr="006471F6">
          <w:rPr>
            <w:rStyle w:val="Hyperlink"/>
          </w:rPr>
          <w:t>https://datatopics.worldbank.org/what-a-waste/</w:t>
        </w:r>
      </w:hyperlink>
    </w:p>
    <w:p w14:paraId="1D41FF5B" w14:textId="7F7DB861" w:rsidR="003E2E19" w:rsidRDefault="003E2E19" w:rsidP="006471F6">
      <w:pPr>
        <w:pStyle w:val="ListParagraph"/>
        <w:numPr>
          <w:ilvl w:val="0"/>
          <w:numId w:val="18"/>
        </w:numPr>
      </w:pPr>
      <w:r>
        <w:t xml:space="preserve">World Bank, 2024. “Putting Waste to Work in a Circular Economy: Creating Good Jobs for Youth in the Waste Sector” </w:t>
      </w:r>
      <w:hyperlink r:id="rId31" w:history="1">
        <w:r w:rsidR="00DA5C55" w:rsidRPr="00DA16DC">
          <w:rPr>
            <w:rStyle w:val="Hyperlink"/>
          </w:rPr>
          <w:t>https://thedocs.worldbank.org/en/doc/f0ccf3267e94d9be1789dba8d7d01eab-0460012024/original/S4YE-Knowledge-Brief-Putting-Waste-to-Work-in-a-Circular-Economy-May-13-1.pdf</w:t>
        </w:r>
      </w:hyperlink>
      <w:r w:rsidR="00DA5C55">
        <w:t xml:space="preserve"> pp. 5- 26 (21 pages) </w:t>
      </w:r>
    </w:p>
    <w:p w14:paraId="79AEA10C" w14:textId="77777777" w:rsidR="006471F6" w:rsidRDefault="006471F6" w:rsidP="009C04B0"/>
    <w:p w14:paraId="39229B48" w14:textId="56874A29" w:rsidR="006471F6" w:rsidRPr="006471F6" w:rsidRDefault="006471F6" w:rsidP="009C04B0">
      <w:pPr>
        <w:rPr>
          <w:u w:val="single"/>
        </w:rPr>
      </w:pPr>
      <w:r w:rsidRPr="006471F6">
        <w:rPr>
          <w:u w:val="single"/>
        </w:rPr>
        <w:t>November 5 (Wednesday)</w:t>
      </w:r>
    </w:p>
    <w:p w14:paraId="60DD839F" w14:textId="49645027" w:rsidR="00972F49" w:rsidRDefault="009C04B0" w:rsidP="006471F6">
      <w:pPr>
        <w:pStyle w:val="ListParagraph"/>
        <w:numPr>
          <w:ilvl w:val="0"/>
          <w:numId w:val="19"/>
        </w:numPr>
      </w:pPr>
      <w:r>
        <w:t xml:space="preserve">Butt, Life Beyond Waste </w:t>
      </w:r>
      <w:r w:rsidR="00A55D02">
        <w:t>(</w:t>
      </w:r>
      <w:r w:rsidR="00DA5C55">
        <w:t>Introduction pp. 1-28)</w:t>
      </w:r>
      <w:r w:rsidR="00A55D02">
        <w:t xml:space="preserve"> </w:t>
      </w:r>
    </w:p>
    <w:p w14:paraId="41FAA940" w14:textId="446BD670" w:rsidR="00972F49" w:rsidRDefault="00A55D02" w:rsidP="006471F6">
      <w:pPr>
        <w:pStyle w:val="ListParagraph"/>
        <w:numPr>
          <w:ilvl w:val="0"/>
          <w:numId w:val="19"/>
        </w:numPr>
      </w:pPr>
      <w:r>
        <w:t>Waste, Social Order, and Physical Disorder in Small Town India (21 pages)</w:t>
      </w:r>
      <w:r w:rsidR="006471F6">
        <w:t xml:space="preserve"> </w:t>
      </w:r>
      <w:hyperlink r:id="rId32" w:history="1">
        <w:r w:rsidR="006471F6" w:rsidRPr="00365090">
          <w:rPr>
            <w:rStyle w:val="Hyperlink"/>
          </w:rPr>
          <w:t>https://www.tandfonline.com/doi/pdf/10.1080/00220388.2019.1577386?needAccess=true</w:t>
        </w:r>
      </w:hyperlink>
      <w:r w:rsidR="00972F49">
        <w:t xml:space="preserve"> </w:t>
      </w:r>
    </w:p>
    <w:p w14:paraId="4C674FB7" w14:textId="3882C86E" w:rsidR="00595A47" w:rsidRDefault="00595A47"/>
    <w:p w14:paraId="6A1A1DE7" w14:textId="448580F8" w:rsidR="00595A47" w:rsidRPr="00E80B8F" w:rsidRDefault="00595A47">
      <w:pPr>
        <w:rPr>
          <w:b/>
          <w:bCs/>
        </w:rPr>
      </w:pPr>
      <w:r w:rsidRPr="00E80B8F">
        <w:rPr>
          <w:b/>
          <w:bCs/>
        </w:rPr>
        <w:t>Week 9</w:t>
      </w:r>
      <w:r w:rsidR="00024ACD" w:rsidRPr="00E80B8F">
        <w:rPr>
          <w:b/>
          <w:bCs/>
        </w:rPr>
        <w:t xml:space="preserve"> </w:t>
      </w:r>
      <w:r w:rsidR="006471F6">
        <w:rPr>
          <w:b/>
          <w:bCs/>
        </w:rPr>
        <w:t xml:space="preserve">Sustaining </w:t>
      </w:r>
      <w:r w:rsidR="009C04B0" w:rsidRPr="00E80B8F">
        <w:rPr>
          <w:b/>
          <w:bCs/>
        </w:rPr>
        <w:t>Development</w:t>
      </w:r>
      <w:r w:rsidR="006471F6">
        <w:rPr>
          <w:b/>
          <w:bCs/>
        </w:rPr>
        <w:t>?</w:t>
      </w:r>
    </w:p>
    <w:p w14:paraId="50AC3785" w14:textId="77777777" w:rsidR="005F37CC" w:rsidRDefault="00595A47">
      <w:pPr>
        <w:rPr>
          <w:u w:val="single"/>
        </w:rPr>
      </w:pPr>
      <w:r w:rsidRPr="005F37CC">
        <w:rPr>
          <w:u w:val="single"/>
        </w:rPr>
        <w:t>November 10 (Monday)</w:t>
      </w:r>
    </w:p>
    <w:p w14:paraId="78D5596B" w14:textId="042E169A" w:rsidR="005F37CC" w:rsidRDefault="005F37CC" w:rsidP="00D34387">
      <w:pPr>
        <w:pStyle w:val="ListParagraph"/>
        <w:numPr>
          <w:ilvl w:val="0"/>
          <w:numId w:val="20"/>
        </w:numPr>
      </w:pPr>
      <w:r>
        <w:t xml:space="preserve">“Slums, Sprawl, and Skyscrapers” or “Overview” in </w:t>
      </w:r>
      <w:r>
        <w:rPr>
          <w:i/>
          <w:iCs/>
        </w:rPr>
        <w:t xml:space="preserve">Pancakes to Pyramids: City Form to Promote Sustainable Growth </w:t>
      </w:r>
      <w:r>
        <w:t>(~15 pages)</w:t>
      </w:r>
      <w:r w:rsidR="00595A47" w:rsidRPr="00595A47">
        <w:br/>
      </w:r>
    </w:p>
    <w:p w14:paraId="522731F0" w14:textId="39C94127" w:rsidR="00DA5C55" w:rsidRPr="005F37CC" w:rsidRDefault="00595A47" w:rsidP="005F37CC">
      <w:pPr>
        <w:rPr>
          <w:u w:val="single"/>
        </w:rPr>
      </w:pPr>
      <w:r w:rsidRPr="005F37CC">
        <w:rPr>
          <w:u w:val="single"/>
        </w:rPr>
        <w:t>November 12 (Wednesday)</w:t>
      </w:r>
    </w:p>
    <w:p w14:paraId="47469DFB" w14:textId="68DA224B" w:rsidR="00DA5C55" w:rsidRDefault="00DA5C55" w:rsidP="005F37CC">
      <w:pPr>
        <w:pStyle w:val="ListParagraph"/>
        <w:numPr>
          <w:ilvl w:val="0"/>
          <w:numId w:val="20"/>
        </w:numPr>
      </w:pPr>
      <w:r>
        <w:t>Tsing</w:t>
      </w:r>
      <w:r w:rsidR="005F37CC">
        <w:t xml:space="preserve">, “Prologue” and “Disturbed Beginnings: Unintentional Design” </w:t>
      </w:r>
      <w:r w:rsidRPr="005F37CC">
        <w:rPr>
          <w:i/>
          <w:iCs/>
        </w:rPr>
        <w:t xml:space="preserve">Mushroom at the </w:t>
      </w:r>
      <w:r w:rsidR="005F37CC">
        <w:rPr>
          <w:i/>
          <w:iCs/>
        </w:rPr>
        <w:t>E</w:t>
      </w:r>
      <w:r w:rsidRPr="005F37CC">
        <w:rPr>
          <w:i/>
          <w:iCs/>
        </w:rPr>
        <w:t xml:space="preserve">nd of the </w:t>
      </w:r>
      <w:r w:rsidR="005F37CC">
        <w:rPr>
          <w:i/>
          <w:iCs/>
        </w:rPr>
        <w:t>W</w:t>
      </w:r>
      <w:r w:rsidRPr="005F37CC">
        <w:rPr>
          <w:i/>
          <w:iCs/>
        </w:rPr>
        <w:t>orld</w:t>
      </w:r>
      <w:r>
        <w:t xml:space="preserve"> (</w:t>
      </w:r>
      <w:r w:rsidR="005F37CC">
        <w:t>~28 pages</w:t>
      </w:r>
      <w:r>
        <w:t>)</w:t>
      </w:r>
    </w:p>
    <w:p w14:paraId="13B28056" w14:textId="77777777" w:rsidR="00E80B8F" w:rsidRDefault="00E80B8F"/>
    <w:p w14:paraId="729974C5" w14:textId="15790554" w:rsidR="00595A47" w:rsidRPr="009150C1" w:rsidRDefault="00595A47">
      <w:pPr>
        <w:rPr>
          <w:b/>
          <w:bCs/>
        </w:rPr>
      </w:pPr>
      <w:r w:rsidRPr="009150C1">
        <w:rPr>
          <w:b/>
          <w:bCs/>
        </w:rPr>
        <w:t>Week 10</w:t>
      </w:r>
      <w:r w:rsidR="00D34387">
        <w:rPr>
          <w:b/>
          <w:bCs/>
        </w:rPr>
        <w:t xml:space="preserve"> Development Futures/The Future of Development</w:t>
      </w:r>
      <w:r w:rsidR="00015242">
        <w:rPr>
          <w:b/>
          <w:bCs/>
        </w:rPr>
        <w:t xml:space="preserve"> </w:t>
      </w:r>
      <w:r w:rsidR="009150C1" w:rsidRPr="009150C1">
        <w:rPr>
          <w:b/>
          <w:bCs/>
        </w:rPr>
        <w:t xml:space="preserve"> </w:t>
      </w:r>
    </w:p>
    <w:p w14:paraId="46CFF061" w14:textId="1EF33087" w:rsidR="00595A47" w:rsidRDefault="00595A47">
      <w:r w:rsidRPr="005F37CC">
        <w:rPr>
          <w:u w:val="single"/>
        </w:rPr>
        <w:t>November 17 (Monday)</w:t>
      </w:r>
    </w:p>
    <w:p w14:paraId="50F0E9E3" w14:textId="75AC7E2C" w:rsidR="000A5022" w:rsidRDefault="00D34387" w:rsidP="00D34387">
      <w:pPr>
        <w:pStyle w:val="ListParagraph"/>
        <w:numPr>
          <w:ilvl w:val="0"/>
          <w:numId w:val="20"/>
        </w:numPr>
      </w:pPr>
      <w:r>
        <w:t>Wrap-up</w:t>
      </w:r>
    </w:p>
    <w:sectPr w:rsidR="000A5022">
      <w:head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727A4" w14:textId="77777777" w:rsidR="00266E92" w:rsidRDefault="00266E92" w:rsidP="00D34387">
      <w:r>
        <w:separator/>
      </w:r>
    </w:p>
  </w:endnote>
  <w:endnote w:type="continuationSeparator" w:id="0">
    <w:p w14:paraId="0FCE18DE" w14:textId="77777777" w:rsidR="00266E92" w:rsidRDefault="00266E92" w:rsidP="00D3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25DB1" w14:textId="77777777" w:rsidR="00266E92" w:rsidRDefault="00266E92" w:rsidP="00D34387">
      <w:r>
        <w:separator/>
      </w:r>
    </w:p>
  </w:footnote>
  <w:footnote w:type="continuationSeparator" w:id="0">
    <w:p w14:paraId="44B6F138" w14:textId="77777777" w:rsidR="00266E92" w:rsidRDefault="00266E92" w:rsidP="00D34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D63FE" w14:textId="6C4A0C55" w:rsidR="00D34387" w:rsidRPr="00D34387" w:rsidRDefault="00D34387" w:rsidP="00D34387">
    <w:pPr>
      <w:jc w:val="center"/>
      <w:rPr>
        <w:rFonts w:ascii="Aptos" w:hAnsi="Aptos"/>
        <w:b/>
        <w:bCs/>
      </w:rPr>
    </w:pPr>
    <w:r w:rsidRPr="00D34387">
      <w:rPr>
        <w:rFonts w:ascii="Aptos" w:hAnsi="Aptos"/>
        <w:b/>
        <w:bCs/>
      </w:rPr>
      <w:t>DARTMOUTH COLLEGE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92D49"/>
    <w:multiLevelType w:val="multilevel"/>
    <w:tmpl w:val="1FAA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50477"/>
    <w:multiLevelType w:val="hybridMultilevel"/>
    <w:tmpl w:val="0604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14549"/>
    <w:multiLevelType w:val="hybridMultilevel"/>
    <w:tmpl w:val="E0EC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646C0"/>
    <w:multiLevelType w:val="hybridMultilevel"/>
    <w:tmpl w:val="9D5EA336"/>
    <w:lvl w:ilvl="0" w:tplc="F10E4A08">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64385"/>
    <w:multiLevelType w:val="hybridMultilevel"/>
    <w:tmpl w:val="11065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D7873"/>
    <w:multiLevelType w:val="hybridMultilevel"/>
    <w:tmpl w:val="2E92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52E99"/>
    <w:multiLevelType w:val="hybridMultilevel"/>
    <w:tmpl w:val="C8F01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C197F"/>
    <w:multiLevelType w:val="hybridMultilevel"/>
    <w:tmpl w:val="81123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B540D"/>
    <w:multiLevelType w:val="multilevel"/>
    <w:tmpl w:val="72D4AA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7B16465"/>
    <w:multiLevelType w:val="hybridMultilevel"/>
    <w:tmpl w:val="ECF865C8"/>
    <w:lvl w:ilvl="0" w:tplc="D6260E6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72136"/>
    <w:multiLevelType w:val="hybridMultilevel"/>
    <w:tmpl w:val="965E1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0C3867"/>
    <w:multiLevelType w:val="hybridMultilevel"/>
    <w:tmpl w:val="17D8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154DC8"/>
    <w:multiLevelType w:val="multilevel"/>
    <w:tmpl w:val="70A6EE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E8F1AC9"/>
    <w:multiLevelType w:val="hybridMultilevel"/>
    <w:tmpl w:val="D56E8DC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0810A6"/>
    <w:multiLevelType w:val="hybridMultilevel"/>
    <w:tmpl w:val="AA26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0F642B"/>
    <w:multiLevelType w:val="hybridMultilevel"/>
    <w:tmpl w:val="200A9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7F50E8"/>
    <w:multiLevelType w:val="hybridMultilevel"/>
    <w:tmpl w:val="447E1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70112"/>
    <w:multiLevelType w:val="hybridMultilevel"/>
    <w:tmpl w:val="B996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55269E"/>
    <w:multiLevelType w:val="hybridMultilevel"/>
    <w:tmpl w:val="35C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6C70F2"/>
    <w:multiLevelType w:val="hybridMultilevel"/>
    <w:tmpl w:val="2ADC8AEA"/>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5423CD"/>
    <w:multiLevelType w:val="hybridMultilevel"/>
    <w:tmpl w:val="24B4553E"/>
    <w:lvl w:ilvl="0" w:tplc="F54AA172">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232514"/>
    <w:multiLevelType w:val="hybridMultilevel"/>
    <w:tmpl w:val="36EC6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9464338">
    <w:abstractNumId w:val="9"/>
  </w:num>
  <w:num w:numId="2" w16cid:durableId="1417702793">
    <w:abstractNumId w:val="3"/>
  </w:num>
  <w:num w:numId="3" w16cid:durableId="995185245">
    <w:abstractNumId w:val="20"/>
  </w:num>
  <w:num w:numId="4" w16cid:durableId="1565801640">
    <w:abstractNumId w:val="0"/>
  </w:num>
  <w:num w:numId="5" w16cid:durableId="461389817">
    <w:abstractNumId w:val="19"/>
  </w:num>
  <w:num w:numId="6" w16cid:durableId="1714231056">
    <w:abstractNumId w:val="13"/>
  </w:num>
  <w:num w:numId="7" w16cid:durableId="652371392">
    <w:abstractNumId w:val="11"/>
  </w:num>
  <w:num w:numId="8" w16cid:durableId="820389496">
    <w:abstractNumId w:val="2"/>
  </w:num>
  <w:num w:numId="9" w16cid:durableId="1074275543">
    <w:abstractNumId w:val="1"/>
  </w:num>
  <w:num w:numId="10" w16cid:durableId="179200096">
    <w:abstractNumId w:val="4"/>
  </w:num>
  <w:num w:numId="11" w16cid:durableId="150147436">
    <w:abstractNumId w:val="5"/>
  </w:num>
  <w:num w:numId="12" w16cid:durableId="653293951">
    <w:abstractNumId w:val="15"/>
  </w:num>
  <w:num w:numId="13" w16cid:durableId="1174614926">
    <w:abstractNumId w:val="21"/>
  </w:num>
  <w:num w:numId="14" w16cid:durableId="933785635">
    <w:abstractNumId w:val="14"/>
  </w:num>
  <w:num w:numId="15" w16cid:durableId="718212367">
    <w:abstractNumId w:val="10"/>
  </w:num>
  <w:num w:numId="16" w16cid:durableId="621544947">
    <w:abstractNumId w:val="17"/>
  </w:num>
  <w:num w:numId="17" w16cid:durableId="1198589742">
    <w:abstractNumId w:val="6"/>
  </w:num>
  <w:num w:numId="18" w16cid:durableId="650909462">
    <w:abstractNumId w:val="18"/>
  </w:num>
  <w:num w:numId="19" w16cid:durableId="1820223280">
    <w:abstractNumId w:val="16"/>
  </w:num>
  <w:num w:numId="20" w16cid:durableId="890464877">
    <w:abstractNumId w:val="7"/>
  </w:num>
  <w:num w:numId="21" w16cid:durableId="386539465">
    <w:abstractNumId w:val="12"/>
  </w:num>
  <w:num w:numId="22" w16cid:durableId="239487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A47"/>
    <w:rsid w:val="00003C0B"/>
    <w:rsid w:val="00015242"/>
    <w:rsid w:val="00024ACD"/>
    <w:rsid w:val="00087E14"/>
    <w:rsid w:val="000A5022"/>
    <w:rsid w:val="000D26F2"/>
    <w:rsid w:val="000F1230"/>
    <w:rsid w:val="000F77C7"/>
    <w:rsid w:val="00175859"/>
    <w:rsid w:val="00190BB6"/>
    <w:rsid w:val="001B1BBD"/>
    <w:rsid w:val="002008E5"/>
    <w:rsid w:val="00266E92"/>
    <w:rsid w:val="00267537"/>
    <w:rsid w:val="002775E6"/>
    <w:rsid w:val="0028130A"/>
    <w:rsid w:val="002D7B7D"/>
    <w:rsid w:val="002F18B8"/>
    <w:rsid w:val="00336CA4"/>
    <w:rsid w:val="00357A61"/>
    <w:rsid w:val="00375BD7"/>
    <w:rsid w:val="00382F80"/>
    <w:rsid w:val="00397524"/>
    <w:rsid w:val="003B1BBC"/>
    <w:rsid w:val="003E0967"/>
    <w:rsid w:val="003E2E19"/>
    <w:rsid w:val="0047404E"/>
    <w:rsid w:val="004A4EA4"/>
    <w:rsid w:val="004B7223"/>
    <w:rsid w:val="00530C63"/>
    <w:rsid w:val="00595A47"/>
    <w:rsid w:val="005E02A5"/>
    <w:rsid w:val="005F37CC"/>
    <w:rsid w:val="0062663E"/>
    <w:rsid w:val="006471F6"/>
    <w:rsid w:val="00656815"/>
    <w:rsid w:val="00657C33"/>
    <w:rsid w:val="006C47B1"/>
    <w:rsid w:val="00786479"/>
    <w:rsid w:val="0079730B"/>
    <w:rsid w:val="007A5CE9"/>
    <w:rsid w:val="007B24F0"/>
    <w:rsid w:val="007F6727"/>
    <w:rsid w:val="00853D0F"/>
    <w:rsid w:val="008670C3"/>
    <w:rsid w:val="009035FC"/>
    <w:rsid w:val="00913168"/>
    <w:rsid w:val="009150C1"/>
    <w:rsid w:val="00951B37"/>
    <w:rsid w:val="00972F49"/>
    <w:rsid w:val="009901D6"/>
    <w:rsid w:val="009C04B0"/>
    <w:rsid w:val="00A035F7"/>
    <w:rsid w:val="00A03C13"/>
    <w:rsid w:val="00A240ED"/>
    <w:rsid w:val="00A254B6"/>
    <w:rsid w:val="00A32F3F"/>
    <w:rsid w:val="00A55D02"/>
    <w:rsid w:val="00B344FF"/>
    <w:rsid w:val="00B7552C"/>
    <w:rsid w:val="00B812B4"/>
    <w:rsid w:val="00BF6C1A"/>
    <w:rsid w:val="00C008E4"/>
    <w:rsid w:val="00C04B1F"/>
    <w:rsid w:val="00C540CA"/>
    <w:rsid w:val="00C80DCA"/>
    <w:rsid w:val="00CF0705"/>
    <w:rsid w:val="00CF5602"/>
    <w:rsid w:val="00D2126F"/>
    <w:rsid w:val="00D34387"/>
    <w:rsid w:val="00D3474D"/>
    <w:rsid w:val="00DA4CA6"/>
    <w:rsid w:val="00DA5C55"/>
    <w:rsid w:val="00DB632A"/>
    <w:rsid w:val="00DD6CBE"/>
    <w:rsid w:val="00E66048"/>
    <w:rsid w:val="00E80B8F"/>
    <w:rsid w:val="00F33CDC"/>
    <w:rsid w:val="00F40FC9"/>
    <w:rsid w:val="00F75513"/>
    <w:rsid w:val="00FF1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C777E"/>
  <w15:chartTrackingRefBased/>
  <w15:docId w15:val="{B3ABF4BB-B77C-1642-AC13-DC6D17C3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5A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5A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5A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5A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5A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5A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5A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5A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5A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A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5A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5A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5A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5A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5A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5A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5A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5A47"/>
    <w:rPr>
      <w:rFonts w:eastAsiaTheme="majorEastAsia" w:cstheme="majorBidi"/>
      <w:color w:val="272727" w:themeColor="text1" w:themeTint="D8"/>
    </w:rPr>
  </w:style>
  <w:style w:type="paragraph" w:styleId="Title">
    <w:name w:val="Title"/>
    <w:basedOn w:val="Normal"/>
    <w:next w:val="Normal"/>
    <w:link w:val="TitleChar"/>
    <w:uiPriority w:val="10"/>
    <w:qFormat/>
    <w:rsid w:val="00595A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5A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5A4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5A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5A4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5A47"/>
    <w:rPr>
      <w:i/>
      <w:iCs/>
      <w:color w:val="404040" w:themeColor="text1" w:themeTint="BF"/>
    </w:rPr>
  </w:style>
  <w:style w:type="paragraph" w:styleId="ListParagraph">
    <w:name w:val="List Paragraph"/>
    <w:basedOn w:val="Normal"/>
    <w:uiPriority w:val="34"/>
    <w:qFormat/>
    <w:rsid w:val="00595A47"/>
    <w:pPr>
      <w:ind w:left="720"/>
      <w:contextualSpacing/>
    </w:pPr>
  </w:style>
  <w:style w:type="character" w:styleId="IntenseEmphasis">
    <w:name w:val="Intense Emphasis"/>
    <w:basedOn w:val="DefaultParagraphFont"/>
    <w:uiPriority w:val="21"/>
    <w:qFormat/>
    <w:rsid w:val="00595A47"/>
    <w:rPr>
      <w:i/>
      <w:iCs/>
      <w:color w:val="0F4761" w:themeColor="accent1" w:themeShade="BF"/>
    </w:rPr>
  </w:style>
  <w:style w:type="paragraph" w:styleId="IntenseQuote">
    <w:name w:val="Intense Quote"/>
    <w:basedOn w:val="Normal"/>
    <w:next w:val="Normal"/>
    <w:link w:val="IntenseQuoteChar"/>
    <w:uiPriority w:val="30"/>
    <w:qFormat/>
    <w:rsid w:val="00595A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5A47"/>
    <w:rPr>
      <w:i/>
      <w:iCs/>
      <w:color w:val="0F4761" w:themeColor="accent1" w:themeShade="BF"/>
    </w:rPr>
  </w:style>
  <w:style w:type="character" w:styleId="IntenseReference">
    <w:name w:val="Intense Reference"/>
    <w:basedOn w:val="DefaultParagraphFont"/>
    <w:uiPriority w:val="32"/>
    <w:qFormat/>
    <w:rsid w:val="00595A47"/>
    <w:rPr>
      <w:b/>
      <w:bCs/>
      <w:smallCaps/>
      <w:color w:val="0F4761" w:themeColor="accent1" w:themeShade="BF"/>
      <w:spacing w:val="5"/>
    </w:rPr>
  </w:style>
  <w:style w:type="character" w:styleId="Hyperlink">
    <w:name w:val="Hyperlink"/>
    <w:basedOn w:val="DefaultParagraphFont"/>
    <w:uiPriority w:val="99"/>
    <w:unhideWhenUsed/>
    <w:rsid w:val="00024ACD"/>
    <w:rPr>
      <w:color w:val="467886" w:themeColor="hyperlink"/>
      <w:u w:val="single"/>
    </w:rPr>
  </w:style>
  <w:style w:type="character" w:styleId="UnresolvedMention">
    <w:name w:val="Unresolved Mention"/>
    <w:basedOn w:val="DefaultParagraphFont"/>
    <w:uiPriority w:val="99"/>
    <w:semiHidden/>
    <w:unhideWhenUsed/>
    <w:rsid w:val="00024ACD"/>
    <w:rPr>
      <w:color w:val="605E5C"/>
      <w:shd w:val="clear" w:color="auto" w:fill="E1DFDD"/>
    </w:rPr>
  </w:style>
  <w:style w:type="character" w:styleId="FollowedHyperlink">
    <w:name w:val="FollowedHyperlink"/>
    <w:basedOn w:val="DefaultParagraphFont"/>
    <w:uiPriority w:val="99"/>
    <w:semiHidden/>
    <w:unhideWhenUsed/>
    <w:rsid w:val="00397524"/>
    <w:rPr>
      <w:color w:val="96607D" w:themeColor="followedHyperlink"/>
      <w:u w:val="single"/>
    </w:rPr>
  </w:style>
  <w:style w:type="paragraph" w:styleId="NormalWeb">
    <w:name w:val="Normal (Web)"/>
    <w:basedOn w:val="Normal"/>
    <w:uiPriority w:val="99"/>
    <w:unhideWhenUsed/>
    <w:rsid w:val="00853D0F"/>
    <w:pPr>
      <w:spacing w:before="100" w:beforeAutospacing="1" w:after="100" w:afterAutospacing="1"/>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F40FC9"/>
    <w:rPr>
      <w:sz w:val="16"/>
      <w:szCs w:val="16"/>
    </w:rPr>
  </w:style>
  <w:style w:type="paragraph" w:styleId="CommentText">
    <w:name w:val="annotation text"/>
    <w:basedOn w:val="Normal"/>
    <w:link w:val="CommentTextChar"/>
    <w:uiPriority w:val="99"/>
    <w:semiHidden/>
    <w:unhideWhenUsed/>
    <w:rsid w:val="00F40FC9"/>
    <w:rPr>
      <w:sz w:val="20"/>
      <w:szCs w:val="20"/>
    </w:rPr>
  </w:style>
  <w:style w:type="character" w:customStyle="1" w:styleId="CommentTextChar">
    <w:name w:val="Comment Text Char"/>
    <w:basedOn w:val="DefaultParagraphFont"/>
    <w:link w:val="CommentText"/>
    <w:uiPriority w:val="99"/>
    <w:semiHidden/>
    <w:rsid w:val="00F40FC9"/>
    <w:rPr>
      <w:sz w:val="20"/>
      <w:szCs w:val="20"/>
    </w:rPr>
  </w:style>
  <w:style w:type="paragraph" w:styleId="CommentSubject">
    <w:name w:val="annotation subject"/>
    <w:basedOn w:val="CommentText"/>
    <w:next w:val="CommentText"/>
    <w:link w:val="CommentSubjectChar"/>
    <w:uiPriority w:val="99"/>
    <w:semiHidden/>
    <w:unhideWhenUsed/>
    <w:rsid w:val="00F40FC9"/>
    <w:rPr>
      <w:b/>
      <w:bCs/>
    </w:rPr>
  </w:style>
  <w:style w:type="character" w:customStyle="1" w:styleId="CommentSubjectChar">
    <w:name w:val="Comment Subject Char"/>
    <w:basedOn w:val="CommentTextChar"/>
    <w:link w:val="CommentSubject"/>
    <w:uiPriority w:val="99"/>
    <w:semiHidden/>
    <w:rsid w:val="00F40FC9"/>
    <w:rPr>
      <w:b/>
      <w:bCs/>
      <w:sz w:val="20"/>
      <w:szCs w:val="20"/>
    </w:rPr>
  </w:style>
  <w:style w:type="paragraph" w:styleId="Header">
    <w:name w:val="header"/>
    <w:basedOn w:val="Normal"/>
    <w:link w:val="HeaderChar"/>
    <w:uiPriority w:val="99"/>
    <w:unhideWhenUsed/>
    <w:rsid w:val="00D34387"/>
    <w:pPr>
      <w:tabs>
        <w:tab w:val="center" w:pos="4680"/>
        <w:tab w:val="right" w:pos="9360"/>
      </w:tabs>
    </w:pPr>
  </w:style>
  <w:style w:type="character" w:customStyle="1" w:styleId="HeaderChar">
    <w:name w:val="Header Char"/>
    <w:basedOn w:val="DefaultParagraphFont"/>
    <w:link w:val="Header"/>
    <w:uiPriority w:val="99"/>
    <w:rsid w:val="00D34387"/>
  </w:style>
  <w:style w:type="paragraph" w:styleId="Footer">
    <w:name w:val="footer"/>
    <w:basedOn w:val="Normal"/>
    <w:link w:val="FooterChar"/>
    <w:uiPriority w:val="99"/>
    <w:unhideWhenUsed/>
    <w:rsid w:val="00D34387"/>
    <w:pPr>
      <w:tabs>
        <w:tab w:val="center" w:pos="4680"/>
        <w:tab w:val="right" w:pos="9360"/>
      </w:tabs>
    </w:pPr>
  </w:style>
  <w:style w:type="character" w:customStyle="1" w:styleId="FooterChar">
    <w:name w:val="Footer Char"/>
    <w:basedOn w:val="DefaultParagraphFont"/>
    <w:link w:val="Footer"/>
    <w:uiPriority w:val="99"/>
    <w:rsid w:val="00D34387"/>
  </w:style>
  <w:style w:type="table" w:styleId="TableGrid">
    <w:name w:val="Table Grid"/>
    <w:basedOn w:val="TableNormal"/>
    <w:uiPriority w:val="39"/>
    <w:rsid w:val="00D34387"/>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34387"/>
    <w:rPr>
      <w:rFonts w:ascii="Times New Roman" w:eastAsia="Times New Roman" w:hAnsi="Times New Roman" w:cs="Times New Roman"/>
      <w:kern w:val="0"/>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85925">
      <w:bodyDiv w:val="1"/>
      <w:marLeft w:val="0"/>
      <w:marRight w:val="0"/>
      <w:marTop w:val="0"/>
      <w:marBottom w:val="0"/>
      <w:divBdr>
        <w:top w:val="none" w:sz="0" w:space="0" w:color="auto"/>
        <w:left w:val="none" w:sz="0" w:space="0" w:color="auto"/>
        <w:bottom w:val="none" w:sz="0" w:space="0" w:color="auto"/>
        <w:right w:val="none" w:sz="0" w:space="0" w:color="auto"/>
      </w:divBdr>
    </w:div>
    <w:div w:id="133109496">
      <w:bodyDiv w:val="1"/>
      <w:marLeft w:val="0"/>
      <w:marRight w:val="0"/>
      <w:marTop w:val="0"/>
      <w:marBottom w:val="0"/>
      <w:divBdr>
        <w:top w:val="none" w:sz="0" w:space="0" w:color="auto"/>
        <w:left w:val="none" w:sz="0" w:space="0" w:color="auto"/>
        <w:bottom w:val="none" w:sz="0" w:space="0" w:color="auto"/>
        <w:right w:val="none" w:sz="0" w:space="0" w:color="auto"/>
      </w:divBdr>
      <w:divsChild>
        <w:div w:id="1422608776">
          <w:marLeft w:val="0"/>
          <w:marRight w:val="0"/>
          <w:marTop w:val="0"/>
          <w:marBottom w:val="0"/>
          <w:divBdr>
            <w:top w:val="none" w:sz="0" w:space="0" w:color="auto"/>
            <w:left w:val="none" w:sz="0" w:space="0" w:color="auto"/>
            <w:bottom w:val="none" w:sz="0" w:space="0" w:color="auto"/>
            <w:right w:val="none" w:sz="0" w:space="0" w:color="auto"/>
          </w:divBdr>
          <w:divsChild>
            <w:div w:id="2142992424">
              <w:marLeft w:val="0"/>
              <w:marRight w:val="0"/>
              <w:marTop w:val="0"/>
              <w:marBottom w:val="0"/>
              <w:divBdr>
                <w:top w:val="none" w:sz="0" w:space="0" w:color="auto"/>
                <w:left w:val="none" w:sz="0" w:space="0" w:color="auto"/>
                <w:bottom w:val="none" w:sz="0" w:space="0" w:color="auto"/>
                <w:right w:val="none" w:sz="0" w:space="0" w:color="auto"/>
              </w:divBdr>
              <w:divsChild>
                <w:div w:id="7399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8259">
      <w:bodyDiv w:val="1"/>
      <w:marLeft w:val="0"/>
      <w:marRight w:val="0"/>
      <w:marTop w:val="0"/>
      <w:marBottom w:val="0"/>
      <w:divBdr>
        <w:top w:val="none" w:sz="0" w:space="0" w:color="auto"/>
        <w:left w:val="none" w:sz="0" w:space="0" w:color="auto"/>
        <w:bottom w:val="none" w:sz="0" w:space="0" w:color="auto"/>
        <w:right w:val="none" w:sz="0" w:space="0" w:color="auto"/>
      </w:divBdr>
    </w:div>
    <w:div w:id="178012971">
      <w:bodyDiv w:val="1"/>
      <w:marLeft w:val="0"/>
      <w:marRight w:val="0"/>
      <w:marTop w:val="0"/>
      <w:marBottom w:val="0"/>
      <w:divBdr>
        <w:top w:val="none" w:sz="0" w:space="0" w:color="auto"/>
        <w:left w:val="none" w:sz="0" w:space="0" w:color="auto"/>
        <w:bottom w:val="none" w:sz="0" w:space="0" w:color="auto"/>
        <w:right w:val="none" w:sz="0" w:space="0" w:color="auto"/>
      </w:divBdr>
    </w:div>
    <w:div w:id="261642883">
      <w:bodyDiv w:val="1"/>
      <w:marLeft w:val="0"/>
      <w:marRight w:val="0"/>
      <w:marTop w:val="0"/>
      <w:marBottom w:val="0"/>
      <w:divBdr>
        <w:top w:val="none" w:sz="0" w:space="0" w:color="auto"/>
        <w:left w:val="none" w:sz="0" w:space="0" w:color="auto"/>
        <w:bottom w:val="none" w:sz="0" w:space="0" w:color="auto"/>
        <w:right w:val="none" w:sz="0" w:space="0" w:color="auto"/>
      </w:divBdr>
    </w:div>
    <w:div w:id="542519127">
      <w:bodyDiv w:val="1"/>
      <w:marLeft w:val="0"/>
      <w:marRight w:val="0"/>
      <w:marTop w:val="0"/>
      <w:marBottom w:val="0"/>
      <w:divBdr>
        <w:top w:val="none" w:sz="0" w:space="0" w:color="auto"/>
        <w:left w:val="none" w:sz="0" w:space="0" w:color="auto"/>
        <w:bottom w:val="none" w:sz="0" w:space="0" w:color="auto"/>
        <w:right w:val="none" w:sz="0" w:space="0" w:color="auto"/>
      </w:divBdr>
      <w:divsChild>
        <w:div w:id="552037641">
          <w:marLeft w:val="0"/>
          <w:marRight w:val="0"/>
          <w:marTop w:val="0"/>
          <w:marBottom w:val="0"/>
          <w:divBdr>
            <w:top w:val="none" w:sz="0" w:space="0" w:color="auto"/>
            <w:left w:val="none" w:sz="0" w:space="0" w:color="auto"/>
            <w:bottom w:val="none" w:sz="0" w:space="0" w:color="auto"/>
            <w:right w:val="none" w:sz="0" w:space="0" w:color="auto"/>
          </w:divBdr>
          <w:divsChild>
            <w:div w:id="1874341635">
              <w:marLeft w:val="0"/>
              <w:marRight w:val="0"/>
              <w:marTop w:val="0"/>
              <w:marBottom w:val="0"/>
              <w:divBdr>
                <w:top w:val="none" w:sz="0" w:space="0" w:color="auto"/>
                <w:left w:val="none" w:sz="0" w:space="0" w:color="auto"/>
                <w:bottom w:val="none" w:sz="0" w:space="0" w:color="auto"/>
                <w:right w:val="none" w:sz="0" w:space="0" w:color="auto"/>
              </w:divBdr>
              <w:divsChild>
                <w:div w:id="13001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355305">
      <w:bodyDiv w:val="1"/>
      <w:marLeft w:val="0"/>
      <w:marRight w:val="0"/>
      <w:marTop w:val="0"/>
      <w:marBottom w:val="0"/>
      <w:divBdr>
        <w:top w:val="none" w:sz="0" w:space="0" w:color="auto"/>
        <w:left w:val="none" w:sz="0" w:space="0" w:color="auto"/>
        <w:bottom w:val="none" w:sz="0" w:space="0" w:color="auto"/>
        <w:right w:val="none" w:sz="0" w:space="0" w:color="auto"/>
      </w:divBdr>
      <w:divsChild>
        <w:div w:id="2096124711">
          <w:marLeft w:val="0"/>
          <w:marRight w:val="0"/>
          <w:marTop w:val="0"/>
          <w:marBottom w:val="0"/>
          <w:divBdr>
            <w:top w:val="none" w:sz="0" w:space="0" w:color="auto"/>
            <w:left w:val="none" w:sz="0" w:space="0" w:color="auto"/>
            <w:bottom w:val="none" w:sz="0" w:space="0" w:color="auto"/>
            <w:right w:val="none" w:sz="0" w:space="0" w:color="auto"/>
          </w:divBdr>
          <w:divsChild>
            <w:div w:id="473255337">
              <w:marLeft w:val="0"/>
              <w:marRight w:val="0"/>
              <w:marTop w:val="0"/>
              <w:marBottom w:val="0"/>
              <w:divBdr>
                <w:top w:val="none" w:sz="0" w:space="0" w:color="auto"/>
                <w:left w:val="none" w:sz="0" w:space="0" w:color="auto"/>
                <w:bottom w:val="none" w:sz="0" w:space="0" w:color="auto"/>
                <w:right w:val="none" w:sz="0" w:space="0" w:color="auto"/>
              </w:divBdr>
              <w:divsChild>
                <w:div w:id="32344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54344">
      <w:bodyDiv w:val="1"/>
      <w:marLeft w:val="0"/>
      <w:marRight w:val="0"/>
      <w:marTop w:val="0"/>
      <w:marBottom w:val="0"/>
      <w:divBdr>
        <w:top w:val="none" w:sz="0" w:space="0" w:color="auto"/>
        <w:left w:val="none" w:sz="0" w:space="0" w:color="auto"/>
        <w:bottom w:val="none" w:sz="0" w:space="0" w:color="auto"/>
        <w:right w:val="none" w:sz="0" w:space="0" w:color="auto"/>
      </w:divBdr>
      <w:divsChild>
        <w:div w:id="941107104">
          <w:marLeft w:val="0"/>
          <w:marRight w:val="0"/>
          <w:marTop w:val="0"/>
          <w:marBottom w:val="0"/>
          <w:divBdr>
            <w:top w:val="none" w:sz="0" w:space="0" w:color="auto"/>
            <w:left w:val="none" w:sz="0" w:space="0" w:color="auto"/>
            <w:bottom w:val="none" w:sz="0" w:space="0" w:color="auto"/>
            <w:right w:val="none" w:sz="0" w:space="0" w:color="auto"/>
          </w:divBdr>
          <w:divsChild>
            <w:div w:id="1166820798">
              <w:marLeft w:val="0"/>
              <w:marRight w:val="0"/>
              <w:marTop w:val="0"/>
              <w:marBottom w:val="0"/>
              <w:divBdr>
                <w:top w:val="none" w:sz="0" w:space="0" w:color="auto"/>
                <w:left w:val="none" w:sz="0" w:space="0" w:color="auto"/>
                <w:bottom w:val="none" w:sz="0" w:space="0" w:color="auto"/>
                <w:right w:val="none" w:sz="0" w:space="0" w:color="auto"/>
              </w:divBdr>
              <w:divsChild>
                <w:div w:id="121006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22514">
      <w:bodyDiv w:val="1"/>
      <w:marLeft w:val="0"/>
      <w:marRight w:val="0"/>
      <w:marTop w:val="0"/>
      <w:marBottom w:val="0"/>
      <w:divBdr>
        <w:top w:val="none" w:sz="0" w:space="0" w:color="auto"/>
        <w:left w:val="none" w:sz="0" w:space="0" w:color="auto"/>
        <w:bottom w:val="none" w:sz="0" w:space="0" w:color="auto"/>
        <w:right w:val="none" w:sz="0" w:space="0" w:color="auto"/>
      </w:divBdr>
    </w:div>
    <w:div w:id="790511809">
      <w:bodyDiv w:val="1"/>
      <w:marLeft w:val="0"/>
      <w:marRight w:val="0"/>
      <w:marTop w:val="0"/>
      <w:marBottom w:val="0"/>
      <w:divBdr>
        <w:top w:val="none" w:sz="0" w:space="0" w:color="auto"/>
        <w:left w:val="none" w:sz="0" w:space="0" w:color="auto"/>
        <w:bottom w:val="none" w:sz="0" w:space="0" w:color="auto"/>
        <w:right w:val="none" w:sz="0" w:space="0" w:color="auto"/>
      </w:divBdr>
      <w:divsChild>
        <w:div w:id="1005745074">
          <w:marLeft w:val="0"/>
          <w:marRight w:val="0"/>
          <w:marTop w:val="0"/>
          <w:marBottom w:val="0"/>
          <w:divBdr>
            <w:top w:val="none" w:sz="0" w:space="0" w:color="auto"/>
            <w:left w:val="none" w:sz="0" w:space="0" w:color="auto"/>
            <w:bottom w:val="none" w:sz="0" w:space="0" w:color="auto"/>
            <w:right w:val="none" w:sz="0" w:space="0" w:color="auto"/>
          </w:divBdr>
          <w:divsChild>
            <w:div w:id="1023165379">
              <w:marLeft w:val="0"/>
              <w:marRight w:val="0"/>
              <w:marTop w:val="0"/>
              <w:marBottom w:val="0"/>
              <w:divBdr>
                <w:top w:val="none" w:sz="0" w:space="0" w:color="auto"/>
                <w:left w:val="none" w:sz="0" w:space="0" w:color="auto"/>
                <w:bottom w:val="none" w:sz="0" w:space="0" w:color="auto"/>
                <w:right w:val="none" w:sz="0" w:space="0" w:color="auto"/>
              </w:divBdr>
              <w:divsChild>
                <w:div w:id="97163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02980">
      <w:bodyDiv w:val="1"/>
      <w:marLeft w:val="0"/>
      <w:marRight w:val="0"/>
      <w:marTop w:val="0"/>
      <w:marBottom w:val="0"/>
      <w:divBdr>
        <w:top w:val="none" w:sz="0" w:space="0" w:color="auto"/>
        <w:left w:val="none" w:sz="0" w:space="0" w:color="auto"/>
        <w:bottom w:val="none" w:sz="0" w:space="0" w:color="auto"/>
        <w:right w:val="none" w:sz="0" w:space="0" w:color="auto"/>
      </w:divBdr>
    </w:div>
    <w:div w:id="854000293">
      <w:bodyDiv w:val="1"/>
      <w:marLeft w:val="0"/>
      <w:marRight w:val="0"/>
      <w:marTop w:val="0"/>
      <w:marBottom w:val="0"/>
      <w:divBdr>
        <w:top w:val="none" w:sz="0" w:space="0" w:color="auto"/>
        <w:left w:val="none" w:sz="0" w:space="0" w:color="auto"/>
        <w:bottom w:val="none" w:sz="0" w:space="0" w:color="auto"/>
        <w:right w:val="none" w:sz="0" w:space="0" w:color="auto"/>
      </w:divBdr>
      <w:divsChild>
        <w:div w:id="846483922">
          <w:marLeft w:val="0"/>
          <w:marRight w:val="0"/>
          <w:marTop w:val="0"/>
          <w:marBottom w:val="0"/>
          <w:divBdr>
            <w:top w:val="single" w:sz="2" w:space="0" w:color="E5E7EB"/>
            <w:left w:val="single" w:sz="2" w:space="0" w:color="E5E7EB"/>
            <w:bottom w:val="single" w:sz="2" w:space="0" w:color="E5E7EB"/>
            <w:right w:val="single" w:sz="2" w:space="0" w:color="E5E7EB"/>
          </w:divBdr>
        </w:div>
        <w:div w:id="2550662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54996757">
      <w:bodyDiv w:val="1"/>
      <w:marLeft w:val="0"/>
      <w:marRight w:val="0"/>
      <w:marTop w:val="0"/>
      <w:marBottom w:val="0"/>
      <w:divBdr>
        <w:top w:val="none" w:sz="0" w:space="0" w:color="auto"/>
        <w:left w:val="none" w:sz="0" w:space="0" w:color="auto"/>
        <w:bottom w:val="none" w:sz="0" w:space="0" w:color="auto"/>
        <w:right w:val="none" w:sz="0" w:space="0" w:color="auto"/>
      </w:divBdr>
      <w:divsChild>
        <w:div w:id="672949032">
          <w:marLeft w:val="0"/>
          <w:marRight w:val="0"/>
          <w:marTop w:val="0"/>
          <w:marBottom w:val="0"/>
          <w:divBdr>
            <w:top w:val="single" w:sz="2" w:space="0" w:color="E5E7EB"/>
            <w:left w:val="single" w:sz="2" w:space="0" w:color="E5E7EB"/>
            <w:bottom w:val="single" w:sz="2" w:space="0" w:color="E5E7EB"/>
            <w:right w:val="single" w:sz="2" w:space="0" w:color="E5E7EB"/>
          </w:divBdr>
        </w:div>
        <w:div w:id="595283863">
          <w:marLeft w:val="0"/>
          <w:marRight w:val="0"/>
          <w:marTop w:val="0"/>
          <w:marBottom w:val="0"/>
          <w:divBdr>
            <w:top w:val="single" w:sz="2" w:space="0" w:color="E5E7EB"/>
            <w:left w:val="single" w:sz="2" w:space="0" w:color="E5E7EB"/>
            <w:bottom w:val="single" w:sz="2" w:space="0" w:color="E5E7EB"/>
            <w:right w:val="single" w:sz="2" w:space="0" w:color="E5E7EB"/>
          </w:divBdr>
        </w:div>
        <w:div w:id="54508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80554602">
      <w:bodyDiv w:val="1"/>
      <w:marLeft w:val="0"/>
      <w:marRight w:val="0"/>
      <w:marTop w:val="0"/>
      <w:marBottom w:val="0"/>
      <w:divBdr>
        <w:top w:val="none" w:sz="0" w:space="0" w:color="auto"/>
        <w:left w:val="none" w:sz="0" w:space="0" w:color="auto"/>
        <w:bottom w:val="none" w:sz="0" w:space="0" w:color="auto"/>
        <w:right w:val="none" w:sz="0" w:space="0" w:color="auto"/>
      </w:divBdr>
      <w:divsChild>
        <w:div w:id="1089499505">
          <w:marLeft w:val="0"/>
          <w:marRight w:val="0"/>
          <w:marTop w:val="0"/>
          <w:marBottom w:val="0"/>
          <w:divBdr>
            <w:top w:val="none" w:sz="0" w:space="0" w:color="auto"/>
            <w:left w:val="none" w:sz="0" w:space="0" w:color="auto"/>
            <w:bottom w:val="none" w:sz="0" w:space="0" w:color="auto"/>
            <w:right w:val="none" w:sz="0" w:space="0" w:color="auto"/>
          </w:divBdr>
          <w:divsChild>
            <w:div w:id="1576162732">
              <w:marLeft w:val="0"/>
              <w:marRight w:val="0"/>
              <w:marTop w:val="0"/>
              <w:marBottom w:val="0"/>
              <w:divBdr>
                <w:top w:val="none" w:sz="0" w:space="0" w:color="auto"/>
                <w:left w:val="none" w:sz="0" w:space="0" w:color="auto"/>
                <w:bottom w:val="none" w:sz="0" w:space="0" w:color="auto"/>
                <w:right w:val="none" w:sz="0" w:space="0" w:color="auto"/>
              </w:divBdr>
              <w:divsChild>
                <w:div w:id="10209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00351">
      <w:bodyDiv w:val="1"/>
      <w:marLeft w:val="0"/>
      <w:marRight w:val="0"/>
      <w:marTop w:val="0"/>
      <w:marBottom w:val="0"/>
      <w:divBdr>
        <w:top w:val="none" w:sz="0" w:space="0" w:color="auto"/>
        <w:left w:val="none" w:sz="0" w:space="0" w:color="auto"/>
        <w:bottom w:val="none" w:sz="0" w:space="0" w:color="auto"/>
        <w:right w:val="none" w:sz="0" w:space="0" w:color="auto"/>
      </w:divBdr>
      <w:divsChild>
        <w:div w:id="175658705">
          <w:marLeft w:val="0"/>
          <w:marRight w:val="0"/>
          <w:marTop w:val="0"/>
          <w:marBottom w:val="0"/>
          <w:divBdr>
            <w:top w:val="none" w:sz="0" w:space="0" w:color="auto"/>
            <w:left w:val="none" w:sz="0" w:space="0" w:color="auto"/>
            <w:bottom w:val="none" w:sz="0" w:space="0" w:color="auto"/>
            <w:right w:val="none" w:sz="0" w:space="0" w:color="auto"/>
          </w:divBdr>
          <w:divsChild>
            <w:div w:id="933779789">
              <w:marLeft w:val="0"/>
              <w:marRight w:val="0"/>
              <w:marTop w:val="0"/>
              <w:marBottom w:val="0"/>
              <w:divBdr>
                <w:top w:val="none" w:sz="0" w:space="0" w:color="auto"/>
                <w:left w:val="none" w:sz="0" w:space="0" w:color="auto"/>
                <w:bottom w:val="none" w:sz="0" w:space="0" w:color="auto"/>
                <w:right w:val="none" w:sz="0" w:space="0" w:color="auto"/>
              </w:divBdr>
              <w:divsChild>
                <w:div w:id="172506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676315">
      <w:bodyDiv w:val="1"/>
      <w:marLeft w:val="0"/>
      <w:marRight w:val="0"/>
      <w:marTop w:val="0"/>
      <w:marBottom w:val="0"/>
      <w:divBdr>
        <w:top w:val="none" w:sz="0" w:space="0" w:color="auto"/>
        <w:left w:val="none" w:sz="0" w:space="0" w:color="auto"/>
        <w:bottom w:val="none" w:sz="0" w:space="0" w:color="auto"/>
        <w:right w:val="none" w:sz="0" w:space="0" w:color="auto"/>
      </w:divBdr>
    </w:div>
    <w:div w:id="1273973639">
      <w:bodyDiv w:val="1"/>
      <w:marLeft w:val="0"/>
      <w:marRight w:val="0"/>
      <w:marTop w:val="0"/>
      <w:marBottom w:val="0"/>
      <w:divBdr>
        <w:top w:val="none" w:sz="0" w:space="0" w:color="auto"/>
        <w:left w:val="none" w:sz="0" w:space="0" w:color="auto"/>
        <w:bottom w:val="none" w:sz="0" w:space="0" w:color="auto"/>
        <w:right w:val="none" w:sz="0" w:space="0" w:color="auto"/>
      </w:divBdr>
    </w:div>
    <w:div w:id="1435517746">
      <w:bodyDiv w:val="1"/>
      <w:marLeft w:val="0"/>
      <w:marRight w:val="0"/>
      <w:marTop w:val="0"/>
      <w:marBottom w:val="0"/>
      <w:divBdr>
        <w:top w:val="none" w:sz="0" w:space="0" w:color="auto"/>
        <w:left w:val="none" w:sz="0" w:space="0" w:color="auto"/>
        <w:bottom w:val="none" w:sz="0" w:space="0" w:color="auto"/>
        <w:right w:val="none" w:sz="0" w:space="0" w:color="auto"/>
      </w:divBdr>
      <w:divsChild>
        <w:div w:id="561332941">
          <w:marLeft w:val="0"/>
          <w:marRight w:val="0"/>
          <w:marTop w:val="0"/>
          <w:marBottom w:val="0"/>
          <w:divBdr>
            <w:top w:val="none" w:sz="0" w:space="0" w:color="auto"/>
            <w:left w:val="none" w:sz="0" w:space="0" w:color="auto"/>
            <w:bottom w:val="none" w:sz="0" w:space="0" w:color="auto"/>
            <w:right w:val="none" w:sz="0" w:space="0" w:color="auto"/>
          </w:divBdr>
          <w:divsChild>
            <w:div w:id="2075855163">
              <w:marLeft w:val="0"/>
              <w:marRight w:val="0"/>
              <w:marTop w:val="0"/>
              <w:marBottom w:val="0"/>
              <w:divBdr>
                <w:top w:val="none" w:sz="0" w:space="0" w:color="auto"/>
                <w:left w:val="none" w:sz="0" w:space="0" w:color="auto"/>
                <w:bottom w:val="none" w:sz="0" w:space="0" w:color="auto"/>
                <w:right w:val="none" w:sz="0" w:space="0" w:color="auto"/>
              </w:divBdr>
              <w:divsChild>
                <w:div w:id="11874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87815">
      <w:bodyDiv w:val="1"/>
      <w:marLeft w:val="0"/>
      <w:marRight w:val="0"/>
      <w:marTop w:val="0"/>
      <w:marBottom w:val="0"/>
      <w:divBdr>
        <w:top w:val="none" w:sz="0" w:space="0" w:color="auto"/>
        <w:left w:val="none" w:sz="0" w:space="0" w:color="auto"/>
        <w:bottom w:val="none" w:sz="0" w:space="0" w:color="auto"/>
        <w:right w:val="none" w:sz="0" w:space="0" w:color="auto"/>
      </w:divBdr>
      <w:divsChild>
        <w:div w:id="841705672">
          <w:marLeft w:val="0"/>
          <w:marRight w:val="0"/>
          <w:marTop w:val="0"/>
          <w:marBottom w:val="0"/>
          <w:divBdr>
            <w:top w:val="none" w:sz="0" w:space="0" w:color="auto"/>
            <w:left w:val="none" w:sz="0" w:space="0" w:color="auto"/>
            <w:bottom w:val="none" w:sz="0" w:space="0" w:color="auto"/>
            <w:right w:val="none" w:sz="0" w:space="0" w:color="auto"/>
          </w:divBdr>
          <w:divsChild>
            <w:div w:id="2019963949">
              <w:marLeft w:val="0"/>
              <w:marRight w:val="0"/>
              <w:marTop w:val="0"/>
              <w:marBottom w:val="0"/>
              <w:divBdr>
                <w:top w:val="none" w:sz="0" w:space="0" w:color="auto"/>
                <w:left w:val="none" w:sz="0" w:space="0" w:color="auto"/>
                <w:bottom w:val="none" w:sz="0" w:space="0" w:color="auto"/>
                <w:right w:val="none" w:sz="0" w:space="0" w:color="auto"/>
              </w:divBdr>
              <w:divsChild>
                <w:div w:id="191773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899675">
      <w:bodyDiv w:val="1"/>
      <w:marLeft w:val="0"/>
      <w:marRight w:val="0"/>
      <w:marTop w:val="0"/>
      <w:marBottom w:val="0"/>
      <w:divBdr>
        <w:top w:val="none" w:sz="0" w:space="0" w:color="auto"/>
        <w:left w:val="none" w:sz="0" w:space="0" w:color="auto"/>
        <w:bottom w:val="none" w:sz="0" w:space="0" w:color="auto"/>
        <w:right w:val="none" w:sz="0" w:space="0" w:color="auto"/>
      </w:divBdr>
      <w:divsChild>
        <w:div w:id="1756322332">
          <w:marLeft w:val="0"/>
          <w:marRight w:val="0"/>
          <w:marTop w:val="0"/>
          <w:marBottom w:val="0"/>
          <w:divBdr>
            <w:top w:val="single" w:sz="2" w:space="0" w:color="E5E7EB"/>
            <w:left w:val="single" w:sz="2" w:space="0" w:color="E5E7EB"/>
            <w:bottom w:val="single" w:sz="2" w:space="0" w:color="E5E7EB"/>
            <w:right w:val="single" w:sz="2" w:space="0" w:color="E5E7EB"/>
          </w:divBdr>
        </w:div>
        <w:div w:id="41250278">
          <w:marLeft w:val="0"/>
          <w:marRight w:val="0"/>
          <w:marTop w:val="0"/>
          <w:marBottom w:val="0"/>
          <w:divBdr>
            <w:top w:val="single" w:sz="2" w:space="0" w:color="E5E7EB"/>
            <w:left w:val="single" w:sz="2" w:space="0" w:color="E5E7EB"/>
            <w:bottom w:val="single" w:sz="2" w:space="0" w:color="E5E7EB"/>
            <w:right w:val="single" w:sz="2" w:space="0" w:color="E5E7EB"/>
          </w:divBdr>
        </w:div>
        <w:div w:id="7337435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1089481">
      <w:bodyDiv w:val="1"/>
      <w:marLeft w:val="0"/>
      <w:marRight w:val="0"/>
      <w:marTop w:val="0"/>
      <w:marBottom w:val="0"/>
      <w:divBdr>
        <w:top w:val="none" w:sz="0" w:space="0" w:color="auto"/>
        <w:left w:val="none" w:sz="0" w:space="0" w:color="auto"/>
        <w:bottom w:val="none" w:sz="0" w:space="0" w:color="auto"/>
        <w:right w:val="none" w:sz="0" w:space="0" w:color="auto"/>
      </w:divBdr>
    </w:div>
    <w:div w:id="1819298104">
      <w:bodyDiv w:val="1"/>
      <w:marLeft w:val="0"/>
      <w:marRight w:val="0"/>
      <w:marTop w:val="0"/>
      <w:marBottom w:val="0"/>
      <w:divBdr>
        <w:top w:val="none" w:sz="0" w:space="0" w:color="auto"/>
        <w:left w:val="none" w:sz="0" w:space="0" w:color="auto"/>
        <w:bottom w:val="none" w:sz="0" w:space="0" w:color="auto"/>
        <w:right w:val="none" w:sz="0" w:space="0" w:color="auto"/>
      </w:divBdr>
    </w:div>
    <w:div w:id="1934899324">
      <w:bodyDiv w:val="1"/>
      <w:marLeft w:val="0"/>
      <w:marRight w:val="0"/>
      <w:marTop w:val="0"/>
      <w:marBottom w:val="0"/>
      <w:divBdr>
        <w:top w:val="none" w:sz="0" w:space="0" w:color="auto"/>
        <w:left w:val="none" w:sz="0" w:space="0" w:color="auto"/>
        <w:bottom w:val="none" w:sz="0" w:space="0" w:color="auto"/>
        <w:right w:val="none" w:sz="0" w:space="0" w:color="auto"/>
      </w:divBdr>
    </w:div>
    <w:div w:id="2038583134">
      <w:bodyDiv w:val="1"/>
      <w:marLeft w:val="0"/>
      <w:marRight w:val="0"/>
      <w:marTop w:val="0"/>
      <w:marBottom w:val="0"/>
      <w:divBdr>
        <w:top w:val="none" w:sz="0" w:space="0" w:color="auto"/>
        <w:left w:val="none" w:sz="0" w:space="0" w:color="auto"/>
        <w:bottom w:val="none" w:sz="0" w:space="0" w:color="auto"/>
        <w:right w:val="none" w:sz="0" w:space="0" w:color="auto"/>
      </w:divBdr>
      <w:divsChild>
        <w:div w:id="982077662">
          <w:marLeft w:val="0"/>
          <w:marRight w:val="0"/>
          <w:marTop w:val="0"/>
          <w:marBottom w:val="0"/>
          <w:divBdr>
            <w:top w:val="none" w:sz="0" w:space="0" w:color="auto"/>
            <w:left w:val="none" w:sz="0" w:space="0" w:color="auto"/>
            <w:bottom w:val="none" w:sz="0" w:space="0" w:color="auto"/>
            <w:right w:val="none" w:sz="0" w:space="0" w:color="auto"/>
          </w:divBdr>
          <w:divsChild>
            <w:div w:id="1505827360">
              <w:marLeft w:val="0"/>
              <w:marRight w:val="0"/>
              <w:marTop w:val="0"/>
              <w:marBottom w:val="0"/>
              <w:divBdr>
                <w:top w:val="none" w:sz="0" w:space="0" w:color="auto"/>
                <w:left w:val="none" w:sz="0" w:space="0" w:color="auto"/>
                <w:bottom w:val="none" w:sz="0" w:space="0" w:color="auto"/>
                <w:right w:val="none" w:sz="0" w:space="0" w:color="auto"/>
              </w:divBdr>
              <w:divsChild>
                <w:div w:id="17616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87735">
      <w:bodyDiv w:val="1"/>
      <w:marLeft w:val="0"/>
      <w:marRight w:val="0"/>
      <w:marTop w:val="0"/>
      <w:marBottom w:val="0"/>
      <w:divBdr>
        <w:top w:val="none" w:sz="0" w:space="0" w:color="auto"/>
        <w:left w:val="none" w:sz="0" w:space="0" w:color="auto"/>
        <w:bottom w:val="none" w:sz="0" w:space="0" w:color="auto"/>
        <w:right w:val="none" w:sz="0" w:space="0" w:color="auto"/>
      </w:divBdr>
      <w:divsChild>
        <w:div w:id="451481311">
          <w:marLeft w:val="0"/>
          <w:marRight w:val="0"/>
          <w:marTop w:val="0"/>
          <w:marBottom w:val="0"/>
          <w:divBdr>
            <w:top w:val="none" w:sz="0" w:space="0" w:color="auto"/>
            <w:left w:val="none" w:sz="0" w:space="0" w:color="auto"/>
            <w:bottom w:val="none" w:sz="0" w:space="0" w:color="auto"/>
            <w:right w:val="none" w:sz="0" w:space="0" w:color="auto"/>
          </w:divBdr>
          <w:divsChild>
            <w:div w:id="1594701455">
              <w:marLeft w:val="0"/>
              <w:marRight w:val="0"/>
              <w:marTop w:val="0"/>
              <w:marBottom w:val="0"/>
              <w:divBdr>
                <w:top w:val="none" w:sz="0" w:space="0" w:color="auto"/>
                <w:left w:val="none" w:sz="0" w:space="0" w:color="auto"/>
                <w:bottom w:val="none" w:sz="0" w:space="0" w:color="auto"/>
                <w:right w:val="none" w:sz="0" w:space="0" w:color="auto"/>
              </w:divBdr>
              <w:divsChild>
                <w:div w:id="18998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850427">
      <w:bodyDiv w:val="1"/>
      <w:marLeft w:val="0"/>
      <w:marRight w:val="0"/>
      <w:marTop w:val="0"/>
      <w:marBottom w:val="0"/>
      <w:divBdr>
        <w:top w:val="none" w:sz="0" w:space="0" w:color="auto"/>
        <w:left w:val="none" w:sz="0" w:space="0" w:color="auto"/>
        <w:bottom w:val="none" w:sz="0" w:space="0" w:color="auto"/>
        <w:right w:val="none" w:sz="0" w:space="0" w:color="auto"/>
      </w:divBdr>
    </w:div>
    <w:div w:id="2089033898">
      <w:bodyDiv w:val="1"/>
      <w:marLeft w:val="0"/>
      <w:marRight w:val="0"/>
      <w:marTop w:val="0"/>
      <w:marBottom w:val="0"/>
      <w:divBdr>
        <w:top w:val="none" w:sz="0" w:space="0" w:color="auto"/>
        <w:left w:val="none" w:sz="0" w:space="0" w:color="auto"/>
        <w:bottom w:val="none" w:sz="0" w:space="0" w:color="auto"/>
        <w:right w:val="none" w:sz="0" w:space="0" w:color="auto"/>
      </w:divBdr>
      <w:divsChild>
        <w:div w:id="516775585">
          <w:marLeft w:val="0"/>
          <w:marRight w:val="0"/>
          <w:marTop w:val="0"/>
          <w:marBottom w:val="0"/>
          <w:divBdr>
            <w:top w:val="none" w:sz="0" w:space="0" w:color="auto"/>
            <w:left w:val="none" w:sz="0" w:space="0" w:color="auto"/>
            <w:bottom w:val="none" w:sz="0" w:space="0" w:color="auto"/>
            <w:right w:val="none" w:sz="0" w:space="0" w:color="auto"/>
          </w:divBdr>
          <w:divsChild>
            <w:div w:id="1888493094">
              <w:marLeft w:val="0"/>
              <w:marRight w:val="0"/>
              <w:marTop w:val="0"/>
              <w:marBottom w:val="0"/>
              <w:divBdr>
                <w:top w:val="none" w:sz="0" w:space="0" w:color="auto"/>
                <w:left w:val="none" w:sz="0" w:space="0" w:color="auto"/>
                <w:bottom w:val="none" w:sz="0" w:space="0" w:color="auto"/>
                <w:right w:val="none" w:sz="0" w:space="0" w:color="auto"/>
              </w:divBdr>
              <w:divsChild>
                <w:div w:id="13565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riting.dartmouth.edu/support/sources-and-citations" TargetMode="External"/><Relationship Id="rId18" Type="http://schemas.openxmlformats.org/officeDocument/2006/relationships/hyperlink" Target="https://journeys.dartmouth.edu/mentalhealthunion/peer-support/" TargetMode="External"/><Relationship Id="rId26" Type="http://schemas.openxmlformats.org/officeDocument/2006/relationships/hyperlink" Target="https://documents.worldbank.org/en/publication/documents-reports/documentdetail/975081468244550798/main-report" TargetMode="External"/><Relationship Id="rId3" Type="http://schemas.openxmlformats.org/officeDocument/2006/relationships/settings" Target="settings.xml"/><Relationship Id="rId21" Type="http://schemas.openxmlformats.org/officeDocument/2006/relationships/hyperlink" Target="https://sexual-respect.dartmouth.edu" TargetMode="External"/><Relationship Id="rId34" Type="http://schemas.openxmlformats.org/officeDocument/2006/relationships/fontTable" Target="fontTable.xml"/><Relationship Id="rId7" Type="http://schemas.openxmlformats.org/officeDocument/2006/relationships/hyperlink" Target="https://students.dartmouth.edu/student-accessibility/students/where-start/apply-services" TargetMode="External"/><Relationship Id="rId12" Type="http://schemas.openxmlformats.org/officeDocument/2006/relationships/hyperlink" Target="https://writing.dartmouth.edu/support/writing-center" TargetMode="External"/><Relationship Id="rId17" Type="http://schemas.openxmlformats.org/officeDocument/2006/relationships/hyperlink" Target="http://www.dartmouth.edu/~upperde/" TargetMode="External"/><Relationship Id="rId25" Type="http://schemas.openxmlformats.org/officeDocument/2006/relationships/hyperlink" Target="https://thetricontinental.org/wp-content/uploads/2019/09/190928_Notebook-2_EN_Final_Web.pdf"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tudents.dartmouth.edu/wellness-center/wellness-mindfulness/transition-resources-and-information/virtual-student-wellness-center" TargetMode="External"/><Relationship Id="rId20" Type="http://schemas.openxmlformats.org/officeDocument/2006/relationships/hyperlink" Target="https://dartgo.org/titleix_resources" TargetMode="External"/><Relationship Id="rId29" Type="http://schemas.openxmlformats.org/officeDocument/2006/relationships/hyperlink" Target="https://www.un.org/esa/coordination/DWDG.Fair.Lovely.SMJ.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cies.dartmouth.edu/policy/academic-honor-policy-undergraduate-students-arts-and-sciences" TargetMode="External"/><Relationship Id="rId24" Type="http://schemas.openxmlformats.org/officeDocument/2006/relationships/hyperlink" Target="https://www.mckinsey.com/featured-insights/asia-pacific/butter-chicken-at-birla" TargetMode="External"/><Relationship Id="rId32" Type="http://schemas.openxmlformats.org/officeDocument/2006/relationships/hyperlink" Target="https://www.tandfonline.com/doi/pdf/10.1080/00220388.2019.1577386?needAccess=true" TargetMode="External"/><Relationship Id="rId5" Type="http://schemas.openxmlformats.org/officeDocument/2006/relationships/footnotes" Target="footnotes.xml"/><Relationship Id="rId15" Type="http://schemas.openxmlformats.org/officeDocument/2006/relationships/hyperlink" Target="http://www.dartmouth.edu/~chd/" TargetMode="External"/><Relationship Id="rId23" Type="http://schemas.openxmlformats.org/officeDocument/2006/relationships/hyperlink" Target="https://www.cia.gov/readingroom/docs/DOC_0000258342.pdf" TargetMode="External"/><Relationship Id="rId28" Type="http://schemas.openxmlformats.org/officeDocument/2006/relationships/hyperlink" Target="https://www.strategy-business.com/article/11518" TargetMode="External"/><Relationship Id="rId10" Type="http://schemas.openxmlformats.org/officeDocument/2006/relationships/hyperlink" Target="https://policies.dartmouth.edu/policy/academic-honor-principle" TargetMode="External"/><Relationship Id="rId19" Type="http://schemas.openxmlformats.org/officeDocument/2006/relationships/hyperlink" Target="https://sexual-respect.dartmouth.edu" TargetMode="External"/><Relationship Id="rId31" Type="http://schemas.openxmlformats.org/officeDocument/2006/relationships/hyperlink" Target="https://thedocs.worldbank.org/en/doc/f0ccf3267e94d9be1789dba8d7d01eab-0460012024/original/S4YE-Knowledge-Brief-Putting-Waste-to-Work-in-a-Circular-Economy-May-13-1.pdf" TargetMode="External"/><Relationship Id="rId4" Type="http://schemas.openxmlformats.org/officeDocument/2006/relationships/webSettings" Target="webSettings.xml"/><Relationship Id="rId9" Type="http://schemas.openxmlformats.org/officeDocument/2006/relationships/hyperlink" Target="https://students.dartmouth.edu/student-accessibility/about/services/a11y-testing-center" TargetMode="External"/><Relationship Id="rId14" Type="http://schemas.openxmlformats.org/officeDocument/2006/relationships/hyperlink" Target="https://policies.dartmouth.edu/policy/guidelines-using-generative-artificial-intelligence-genai-coursework" TargetMode="External"/><Relationship Id="rId22" Type="http://schemas.openxmlformats.org/officeDocument/2006/relationships/hyperlink" Target="https://www.jstor.org/stable/223344" TargetMode="External"/><Relationship Id="rId27" Type="http://schemas.openxmlformats.org/officeDocument/2006/relationships/hyperlink" Target="https://www.files.ethz.ch/isn/176128/Amsden.pdf" TargetMode="External"/><Relationship Id="rId30" Type="http://schemas.openxmlformats.org/officeDocument/2006/relationships/hyperlink" Target="https://datatopics.worldbank.org/what-a-waste/" TargetMode="External"/><Relationship Id="rId35" Type="http://schemas.openxmlformats.org/officeDocument/2006/relationships/theme" Target="theme/theme1.xml"/><Relationship Id="rId8" Type="http://schemas.openxmlformats.org/officeDocument/2006/relationships/hyperlink" Target="mailto:student.accessibility.services@dartmout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3192</Words>
  <Characters>18199</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Smriti Upadhyay</dc:creator>
  <cp:keywords/>
  <dc:description/>
  <cp:lastModifiedBy>Kimberly M. Hanchett</cp:lastModifiedBy>
  <cp:revision>2</cp:revision>
  <dcterms:created xsi:type="dcterms:W3CDTF">2025-01-28T20:21:00Z</dcterms:created>
  <dcterms:modified xsi:type="dcterms:W3CDTF">2025-01-28T20:21:00Z</dcterms:modified>
</cp:coreProperties>
</file>